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056" w:beforeLines="1300"/>
        <w:jc w:val="center"/>
        <w:rPr>
          <w:rFonts w:asciiTheme="majorEastAsia" w:hAnsiTheme="majorEastAsia" w:eastAsiaTheme="majorEastAsia"/>
          <w:b/>
          <w:sz w:val="52"/>
          <w:szCs w:val="52"/>
        </w:rPr>
      </w:pPr>
      <w:r>
        <w:rPr>
          <w:rFonts w:hint="eastAsia" w:asciiTheme="majorEastAsia" w:hAnsiTheme="majorEastAsia" w:eastAsiaTheme="majorEastAsia"/>
          <w:b/>
          <w:sz w:val="52"/>
          <w:szCs w:val="52"/>
        </w:rPr>
        <w:t xml:space="preserve"> 如歌高尔夫模拟系统</w:t>
      </w:r>
    </w:p>
    <w:p>
      <w:pPr>
        <w:jc w:val="center"/>
        <w:rPr>
          <w:rFonts w:asciiTheme="majorEastAsia" w:hAnsiTheme="majorEastAsia" w:eastAsiaTheme="majorEastAsia"/>
          <w:b/>
          <w:sz w:val="52"/>
          <w:szCs w:val="52"/>
        </w:rPr>
      </w:pPr>
      <w:r>
        <w:rPr>
          <w:rFonts w:hint="eastAsia" w:asciiTheme="majorEastAsia" w:hAnsiTheme="majorEastAsia" w:eastAsiaTheme="majorEastAsia"/>
          <w:b/>
          <w:color w:val="000000" w:themeColor="text1"/>
          <w:sz w:val="52"/>
          <w:szCs w:val="52"/>
          <w:lang w:eastAsia="zh-CN"/>
          <w14:textFill>
            <w14:solidFill>
              <w14:schemeClr w14:val="tx1"/>
            </w14:solidFill>
          </w14:textFill>
        </w:rPr>
        <w:t>销售</w:t>
      </w:r>
      <w:r>
        <w:rPr>
          <w:rFonts w:hint="eastAsia" w:asciiTheme="majorEastAsia" w:hAnsiTheme="majorEastAsia" w:eastAsiaTheme="majorEastAsia"/>
          <w:b/>
          <w:sz w:val="52"/>
          <w:szCs w:val="52"/>
        </w:rPr>
        <w:t>合同</w:t>
      </w:r>
    </w:p>
    <w:p>
      <w:pPr>
        <w:spacing w:before="624" w:beforeLines="200" w:after="6864" w:afterLines="2200"/>
        <w:jc w:val="center"/>
        <w:rPr>
          <w:rFonts w:asciiTheme="majorEastAsia" w:hAnsiTheme="majorEastAsia" w:eastAsiaTheme="majorEastAsia"/>
          <w:b/>
          <w:sz w:val="24"/>
        </w:rPr>
      </w:pPr>
      <w:r>
        <w:rPr>
          <w:rFonts w:hint="eastAsia" w:asciiTheme="majorEastAsia" w:hAnsiTheme="majorEastAsia" w:eastAsiaTheme="majorEastAsia"/>
          <w:b/>
          <w:sz w:val="24"/>
        </w:rPr>
        <w:t>（合同编号：              ）</w:t>
      </w:r>
    </w:p>
    <w:p>
      <w:pPr>
        <w:spacing w:after="468" w:afterLines="150"/>
        <w:rPr>
          <w:rFonts w:hint="eastAsia" w:asciiTheme="majorEastAsia" w:hAnsiTheme="majorEastAsia" w:eastAsiaTheme="majorEastAsia"/>
          <w:b/>
        </w:rPr>
      </w:pPr>
      <w:r>
        <w:rPr>
          <w:rFonts w:hint="eastAsia" w:asciiTheme="majorEastAsia" w:hAnsiTheme="majorEastAsia" w:eastAsiaTheme="majorEastAsia"/>
          <w:b/>
        </w:rPr>
        <w:t>本协议由甲、乙双方于[</w:t>
      </w:r>
      <w:r>
        <w:rPr>
          <w:rFonts w:hint="eastAsia" w:asciiTheme="majorEastAsia" w:hAnsiTheme="majorEastAsia" w:eastAsiaTheme="majorEastAsia"/>
          <w:b/>
          <w:lang w:val="en-US" w:eastAsia="zh-CN"/>
        </w:rPr>
        <w:t>2021</w:t>
      </w:r>
      <w:r>
        <w:rPr>
          <w:rFonts w:hint="eastAsia" w:asciiTheme="majorEastAsia" w:hAnsiTheme="majorEastAsia" w:eastAsiaTheme="majorEastAsia"/>
          <w:b/>
        </w:rPr>
        <w:t>]年[</w:t>
      </w:r>
      <w:r>
        <w:rPr>
          <w:rFonts w:hint="eastAsia" w:asciiTheme="majorEastAsia" w:hAnsiTheme="majorEastAsia" w:eastAsiaTheme="majorEastAsia"/>
          <w:b/>
          <w:lang w:val="en-US" w:eastAsia="zh-CN"/>
        </w:rPr>
        <w:t xml:space="preserve"> 01 </w:t>
      </w:r>
      <w:r>
        <w:rPr>
          <w:rFonts w:hint="eastAsia" w:asciiTheme="majorEastAsia" w:hAnsiTheme="majorEastAsia" w:eastAsiaTheme="majorEastAsia"/>
          <w:b/>
        </w:rPr>
        <w:t xml:space="preserve">]月[  </w:t>
      </w:r>
      <w:r>
        <w:rPr>
          <w:rFonts w:hint="eastAsia" w:asciiTheme="majorEastAsia" w:hAnsiTheme="majorEastAsia" w:eastAsiaTheme="majorEastAsia"/>
          <w:b/>
          <w:lang w:val="en-US" w:eastAsia="zh-CN"/>
        </w:rPr>
        <w:t xml:space="preserve">   </w:t>
      </w:r>
      <w:r>
        <w:rPr>
          <w:rFonts w:hint="eastAsia" w:asciiTheme="majorEastAsia" w:hAnsiTheme="majorEastAsia" w:eastAsiaTheme="majorEastAsia"/>
          <w:b/>
        </w:rPr>
        <w:t xml:space="preserve"> ]日于中国[</w:t>
      </w:r>
      <w:r>
        <w:rPr>
          <w:rFonts w:hint="eastAsia" w:asciiTheme="majorEastAsia" w:hAnsiTheme="majorEastAsia" w:eastAsiaTheme="majorEastAsia"/>
          <w:b/>
          <w:lang w:val="en-US" w:eastAsia="zh-CN"/>
        </w:rPr>
        <w:t xml:space="preserve"> 西安 </w:t>
      </w:r>
      <w:r>
        <w:rPr>
          <w:rFonts w:hint="eastAsia" w:asciiTheme="majorEastAsia" w:hAnsiTheme="majorEastAsia" w:eastAsiaTheme="majorEastAsia"/>
          <w:b/>
        </w:rPr>
        <w:t>]市签订。</w:t>
      </w:r>
    </w:p>
    <w:p>
      <w:pPr>
        <w:rPr>
          <w:rFonts w:ascii="宋体" w:hAnsi="宋体"/>
        </w:rPr>
      </w:pPr>
      <w:r>
        <w:rPr>
          <w:rFonts w:hint="eastAsia"/>
        </w:rPr>
        <w:t xml:space="preserve">  </w:t>
      </w:r>
    </w:p>
    <w:p>
      <w:pPr>
        <w:spacing w:line="360" w:lineRule="exact"/>
        <w:rPr>
          <w:rFonts w:hint="eastAsia"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甲、乙双方根据《中华人民共和国合同法》的规定，经友好协商，本着平等自愿、互惠互利的原则，就甲方向乙方采购如歌高尔夫模拟系统（以下简称设备）事宜，签订本合同，供双方共同遵守。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2130"/>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71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序号</w:t>
            </w:r>
          </w:p>
        </w:tc>
        <w:tc>
          <w:tcPr>
            <w:tcW w:w="213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型号/规格</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130"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如歌高尔夫模拟设备</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RG-Eagleye</w:t>
            </w:r>
          </w:p>
        </w:tc>
        <w:tc>
          <w:tcPr>
            <w:tcW w:w="1279"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58,000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58,000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ascii="宋体" w:hAnsi="宋体" w:cs="宋体"/>
                <w:bCs/>
                <w:kern w:val="0"/>
                <w:szCs w:val="21"/>
              </w:rPr>
            </w:pPr>
            <w:r>
              <w:rPr>
                <w:rFonts w:hint="eastAsia" w:ascii="宋体" w:hAnsi="宋体" w:cs="宋体"/>
                <w:bCs/>
                <w:kern w:val="0"/>
                <w:szCs w:val="21"/>
              </w:rPr>
              <w:t>2</w:t>
            </w:r>
          </w:p>
        </w:tc>
        <w:tc>
          <w:tcPr>
            <w:tcW w:w="2130"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kern w:val="0"/>
                <w:szCs w:val="21"/>
              </w:rPr>
            </w:pPr>
            <w:r>
              <w:rPr>
                <w:rFonts w:hint="eastAsia" w:ascii="宋体" w:hAnsi="宋体" w:cs="宋体"/>
                <w:kern w:val="0"/>
                <w:szCs w:val="21"/>
              </w:rPr>
              <w:t>V</w:t>
            </w:r>
            <w:r>
              <w:rPr>
                <w:rFonts w:ascii="宋体" w:hAnsi="宋体" w:cs="宋体"/>
                <w:kern w:val="0"/>
                <w:szCs w:val="21"/>
              </w:rPr>
              <w:t>11.0</w:t>
            </w:r>
          </w:p>
        </w:tc>
        <w:tc>
          <w:tcPr>
            <w:tcW w:w="1279"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58,000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58,000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 xml:space="preserve">¥ </w:t>
            </w:r>
            <w:r>
              <w:rPr>
                <w:rFonts w:hint="eastAsia" w:ascii="宋体" w:hAnsi="宋体" w:cs="宋体"/>
                <w:b/>
                <w:szCs w:val="21"/>
                <w:u w:val="single"/>
                <w:lang w:val="en-US" w:eastAsia="zh-CN"/>
              </w:rPr>
              <w:t>116,000</w:t>
            </w:r>
            <w:r>
              <w:rPr>
                <w:rFonts w:hint="eastAsia" w:ascii="宋体" w:hAnsi="宋体" w:cs="宋体"/>
                <w:b/>
                <w:szCs w:val="21"/>
                <w:u w:val="single"/>
                <w:lang w:val="zh-CN"/>
              </w:rPr>
              <w:t>（人民币</w:t>
            </w:r>
            <w:r>
              <w:rPr>
                <w:rFonts w:hint="eastAsia" w:ascii="宋体" w:hAnsi="宋体" w:cs="宋体"/>
                <w:b/>
                <w:szCs w:val="21"/>
                <w:u w:val="single"/>
                <w:lang w:val="en-US" w:eastAsia="zh-CN"/>
              </w:rPr>
              <w:t>拾壹万陆仟</w:t>
            </w:r>
            <w:r>
              <w:rPr>
                <w:rFonts w:hint="eastAsia" w:ascii="宋体" w:hAnsi="宋体" w:cs="宋体"/>
                <w:b/>
                <w:szCs w:val="21"/>
                <w:u w:val="single"/>
                <w:lang w:val="zh-CN"/>
              </w:rPr>
              <w:t>元整）</w:t>
            </w:r>
            <w:r>
              <w:rPr>
                <w:rFonts w:hint="eastAsia" w:ascii="宋体" w:hAnsi="宋体" w:cs="宋体"/>
                <w:b/>
                <w:kern w:val="0"/>
                <w:szCs w:val="21"/>
              </w:rPr>
              <w:t xml:space="preserve">                </w:t>
            </w:r>
          </w:p>
        </w:tc>
      </w:tr>
    </w:tbl>
    <w:p>
      <w:pPr>
        <w:pStyle w:val="19"/>
        <w:ind w:left="210" w:hanging="210" w:hangingChars="100"/>
        <w:jc w:val="left"/>
        <w:rPr>
          <w:rFonts w:ascii="宋体" w:hAnsi="宋体" w:cs="宋体"/>
          <w:bCs/>
          <w:szCs w:val="21"/>
        </w:rPr>
      </w:pPr>
    </w:p>
    <w:p>
      <w:pPr>
        <w:spacing w:line="360" w:lineRule="exact"/>
        <w:rPr>
          <w:rFonts w:hint="eastAsia" w:ascii="宋体" w:hAnsi="宋体" w:cs="宋体"/>
          <w:b/>
          <w:szCs w:val="21"/>
        </w:rPr>
      </w:pPr>
    </w:p>
    <w:p>
      <w:pPr>
        <w:spacing w:line="360" w:lineRule="exact"/>
        <w:rPr>
          <w:rFonts w:ascii="宋体" w:hAnsi="宋体" w:cs="宋体"/>
          <w:b/>
          <w:szCs w:val="21"/>
        </w:rPr>
      </w:pPr>
      <w:r>
        <w:rPr>
          <w:rFonts w:hint="eastAsia" w:ascii="宋体" w:hAnsi="宋体" w:cs="宋体"/>
          <w:b/>
          <w:szCs w:val="21"/>
        </w:rPr>
        <w:t>二、产品明细</w:t>
      </w:r>
    </w:p>
    <w:p>
      <w:pPr>
        <w:spacing w:line="420" w:lineRule="exact"/>
        <w:rPr>
          <w:rFonts w:ascii="宋体" w:hAnsi="宋体" w:cs="宋体"/>
          <w:szCs w:val="21"/>
        </w:rPr>
      </w:pPr>
      <w:r>
        <w:rPr>
          <w:rFonts w:hint="eastAsia" w:ascii="宋体" w:hAnsi="宋体" w:cs="宋体"/>
          <w:szCs w:val="21"/>
        </w:rPr>
        <w:t>详见附件一：《产品清单》。</w:t>
      </w:r>
    </w:p>
    <w:p>
      <w:pPr>
        <w:spacing w:before="312" w:beforeLines="100" w:line="360" w:lineRule="exact"/>
        <w:rPr>
          <w:rFonts w:ascii="宋体" w:hAnsi="宋体" w:cs="宋体"/>
          <w:b/>
          <w:szCs w:val="21"/>
        </w:rPr>
      </w:pPr>
      <w:r>
        <w:rPr>
          <w:rFonts w:hint="eastAsia" w:ascii="宋体" w:hAnsi="宋体" w:cs="宋体"/>
          <w:b/>
          <w:szCs w:val="21"/>
        </w:rPr>
        <w:t>三、付款方式</w:t>
      </w:r>
    </w:p>
    <w:p>
      <w:pPr>
        <w:pStyle w:val="19"/>
        <w:spacing w:line="360" w:lineRule="auto"/>
        <w:ind w:left="210" w:hanging="210" w:hangingChars="100"/>
        <w:jc w:val="left"/>
        <w:rPr>
          <w:rFonts w:ascii="宋体" w:hAnsi="宋体" w:cs="宋体"/>
          <w:bCs/>
          <w:szCs w:val="21"/>
          <w:u w:val="single"/>
        </w:rPr>
      </w:pPr>
      <w:r>
        <w:rPr>
          <w:rFonts w:hint="eastAsia" w:ascii="宋体" w:hAnsi="宋体" w:cs="宋体"/>
          <w:szCs w:val="21"/>
        </w:rPr>
        <w:t>1、</w:t>
      </w:r>
      <w:r>
        <w:rPr>
          <w:rFonts w:hint="eastAsia" w:ascii="宋体" w:hAnsi="宋体" w:cs="宋体"/>
          <w:szCs w:val="21"/>
          <w:lang w:val="zh-TW" w:eastAsia="zh-TW"/>
        </w:rPr>
        <w:t>甲方应在合同签订后的</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rPr>
        <w:t>合同总金额的30%作为</w:t>
      </w:r>
      <w:r>
        <w:rPr>
          <w:rFonts w:hint="eastAsia" w:ascii="宋体" w:hAnsi="宋体" w:cs="宋体"/>
          <w:szCs w:val="21"/>
          <w:lang w:val="zh-TW" w:eastAsia="zh-TW"/>
        </w:rPr>
        <w:t>定金，共计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bCs/>
          <w:szCs w:val="21"/>
          <w:u w:val="single"/>
          <w:lang w:val="en-US" w:eastAsia="zh-CN"/>
        </w:rPr>
        <w:t>34,800</w:t>
      </w:r>
      <w:r>
        <w:rPr>
          <w:rFonts w:hint="eastAsia" w:ascii="宋体" w:hAnsi="宋体" w:cs="宋体"/>
          <w:bCs/>
          <w:szCs w:val="21"/>
          <w:u w:val="single"/>
        </w:rPr>
        <w:t>（人民币</w:t>
      </w:r>
      <w:r>
        <w:rPr>
          <w:rFonts w:hint="eastAsia" w:ascii="宋体" w:hAnsi="宋体" w:cs="宋体"/>
          <w:bCs/>
          <w:szCs w:val="21"/>
          <w:u w:val="single"/>
          <w:lang w:val="en-US" w:eastAsia="zh-CN"/>
        </w:rPr>
        <w:t>叁万肆仟捌佰</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szCs w:val="21"/>
          <w:lang w:val="zh-TW" w:eastAsia="zh-TW"/>
        </w:rPr>
        <w:t>乙方提供施工方案并进入施工对接流程；</w:t>
      </w:r>
    </w:p>
    <w:p>
      <w:pPr>
        <w:pStyle w:val="19"/>
        <w:spacing w:line="360" w:lineRule="auto"/>
        <w:ind w:left="210" w:hanging="210" w:hangingChars="10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w:t>
      </w:r>
      <w:bookmarkStart w:id="1" w:name="_GoBack"/>
      <w:bookmarkEnd w:id="1"/>
      <w:r>
        <w:rPr>
          <w:rFonts w:hint="eastAsia" w:ascii="宋体" w:hAnsi="宋体" w:cs="宋体"/>
          <w:szCs w:val="21"/>
        </w:rPr>
        <w:t>总金额的</w:t>
      </w:r>
      <w:r>
        <w:rPr>
          <w:rFonts w:ascii="宋体" w:hAnsi="宋体" w:cs="宋体"/>
          <w:szCs w:val="21"/>
        </w:rPr>
        <w:t>6</w:t>
      </w:r>
      <w:r>
        <w:rPr>
          <w:rFonts w:hint="eastAsia" w:ascii="宋体" w:hAnsi="宋体" w:cs="宋体"/>
          <w:szCs w:val="21"/>
        </w:rPr>
        <w:t>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69,600</w:t>
      </w:r>
      <w:r>
        <w:rPr>
          <w:rFonts w:hint="eastAsia" w:ascii="宋体" w:hAnsi="宋体" w:cs="宋体"/>
          <w:bCs/>
          <w:szCs w:val="21"/>
          <w:u w:val="single"/>
        </w:rPr>
        <w:t>（人民币</w:t>
      </w:r>
      <w:r>
        <w:rPr>
          <w:rFonts w:hint="eastAsia" w:ascii="宋体" w:hAnsi="宋体" w:cs="宋体"/>
          <w:bCs/>
          <w:szCs w:val="21"/>
          <w:u w:val="single"/>
          <w:lang w:val="en-US" w:eastAsia="zh-CN"/>
        </w:rPr>
        <w:t>陆万玖仟陆佰</w:t>
      </w:r>
      <w:r>
        <w:rPr>
          <w:rFonts w:hint="eastAsia" w:ascii="宋体" w:hAnsi="宋体" w:cs="宋体"/>
          <w:bCs/>
          <w:szCs w:val="21"/>
          <w:u w:val="single"/>
        </w:rPr>
        <w:t>元整）</w:t>
      </w:r>
      <w:r>
        <w:rPr>
          <w:rFonts w:hint="eastAsia" w:ascii="宋体" w:hAnsi="宋体" w:cs="宋体"/>
          <w:szCs w:val="21"/>
          <w:lang w:val="zh-TW" w:eastAsia="zh-TW"/>
        </w:rPr>
        <w:t>；</w:t>
      </w:r>
    </w:p>
    <w:p>
      <w:pPr>
        <w:pStyle w:val="19"/>
        <w:ind w:left="420" w:hanging="420" w:hangingChars="200"/>
        <w:rPr>
          <w:rFonts w:ascii="宋体" w:hAnsi="宋体" w:cs="宋体"/>
          <w:szCs w:val="21"/>
        </w:rPr>
      </w:pPr>
      <w:r>
        <w:rPr>
          <w:rFonts w:hint="eastAsia" w:ascii="宋体" w:hAnsi="宋体" w:cs="宋体"/>
          <w:szCs w:val="21"/>
          <w:lang w:val="zh-TW"/>
        </w:rPr>
        <w:t>3、</w:t>
      </w:r>
      <w:r>
        <w:rPr>
          <w:rFonts w:hint="eastAsia" w:ascii="宋体" w:hAnsi="宋体" w:cs="宋体"/>
          <w:szCs w:val="21"/>
          <w:lang w:val="zh-TW" w:eastAsia="zh-TW"/>
        </w:rPr>
        <w:t>乙方将设备安装调试完毕且项目完成交付后</w:t>
      </w:r>
      <w:r>
        <w:rPr>
          <w:rFonts w:hint="eastAsia" w:ascii="宋体" w:hAnsi="宋体" w:cs="宋体"/>
          <w:szCs w:val="21"/>
        </w:rPr>
        <w:t>3日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 xml:space="preserve">¥ </w:t>
      </w:r>
      <w:r>
        <w:rPr>
          <w:rFonts w:hint="eastAsia" w:ascii="宋体" w:hAnsi="宋体" w:cs="宋体"/>
          <w:bCs/>
          <w:szCs w:val="21"/>
          <w:u w:val="single"/>
          <w:lang w:val="en-US" w:eastAsia="zh-CN"/>
        </w:rPr>
        <w:t>11,600</w:t>
      </w:r>
      <w:r>
        <w:rPr>
          <w:rFonts w:hint="eastAsia" w:ascii="宋体" w:hAnsi="宋体" w:cs="宋体"/>
          <w:bCs/>
          <w:szCs w:val="21"/>
          <w:u w:val="single"/>
        </w:rPr>
        <w:t>（人民币</w:t>
      </w:r>
      <w:r>
        <w:rPr>
          <w:rFonts w:hint="eastAsia" w:ascii="宋体" w:hAnsi="宋体" w:cs="宋体"/>
          <w:bCs/>
          <w:szCs w:val="21"/>
          <w:u w:val="single"/>
          <w:lang w:val="en-US" w:eastAsia="zh-CN"/>
        </w:rPr>
        <w:t>壹万壹仟陆佰</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b/>
          <w:bCs/>
          <w:szCs w:val="21"/>
        </w:rPr>
        <w:t xml:space="preserve"> </w:t>
      </w:r>
    </w:p>
    <w:p>
      <w:pPr>
        <w:pStyle w:val="19"/>
        <w:spacing w:line="360" w:lineRule="auto"/>
        <w:ind w:firstLine="0" w:firstLineChars="0"/>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四、交货方式</w:t>
      </w:r>
    </w:p>
    <w:p>
      <w:pPr>
        <w:numPr>
          <w:ilvl w:val="0"/>
          <w:numId w:val="2"/>
        </w:numPr>
        <w:spacing w:line="360" w:lineRule="exact"/>
        <w:ind w:hangingChars="200"/>
        <w:rPr>
          <w:rFonts w:ascii="宋体" w:hAnsi="宋体" w:cs="宋体"/>
          <w:szCs w:val="21"/>
        </w:rPr>
      </w:pPr>
      <w:r>
        <w:rPr>
          <w:rFonts w:hint="eastAsia" w:ascii="宋体" w:hAnsi="宋体" w:cs="宋体"/>
          <w:szCs w:val="21"/>
        </w:rPr>
        <w:t>发货时间：乙方在收到甲方合同规定的产品发货款之后</w:t>
      </w:r>
      <w:r>
        <w:rPr>
          <w:rFonts w:ascii="宋体" w:hAnsi="宋体" w:cs="宋体"/>
          <w:bCs/>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lang w:val="en-US" w:eastAsia="zh-CN"/>
        </w:rPr>
        <w:t>陕西省西安市</w:t>
      </w:r>
      <w:r>
        <w:rPr>
          <w:rFonts w:ascii="宋体" w:hAnsi="宋体" w:cs="宋体"/>
          <w:szCs w:val="21"/>
          <w:u w:val="single"/>
        </w:rPr>
        <w:t xml:space="preserve"> </w:t>
      </w:r>
      <w:r>
        <w:rPr>
          <w:rFonts w:hint="eastAsia" w:ascii="宋体" w:hAnsi="宋体" w:cs="宋体"/>
          <w:szCs w:val="21"/>
        </w:rPr>
        <w:t>，产品运费（汽运）及保险费用由乙方承担，甲方收货联系人</w:t>
      </w:r>
      <w:r>
        <w:rPr>
          <w:rFonts w:hint="eastAsia" w:ascii="宋体" w:hAnsi="宋体" w:cs="宋体"/>
          <w:szCs w:val="21"/>
          <w:u w:val="single"/>
        </w:rPr>
        <w:t xml:space="preserve">         </w:t>
      </w:r>
      <w:r>
        <w:rPr>
          <w:rFonts w:hint="eastAsia" w:ascii="宋体" w:hAnsi="宋体" w:cs="宋体"/>
          <w:szCs w:val="21"/>
        </w:rPr>
        <w:t>收货联系电话</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w:t>
      </w:r>
    </w:p>
    <w:p>
      <w:pPr>
        <w:pStyle w:val="21"/>
        <w:numPr>
          <w:ilvl w:val="0"/>
          <w:numId w:val="2"/>
        </w:numPr>
        <w:spacing w:line="360" w:lineRule="exact"/>
        <w:ind w:firstLineChars="0"/>
        <w:jc w:val="left"/>
        <w:rPr>
          <w:rFonts w:ascii="宋体" w:hAnsi="宋体" w:cs="宋体"/>
          <w:szCs w:val="21"/>
        </w:rPr>
      </w:pPr>
      <w:r>
        <w:rPr>
          <w:rFonts w:hint="eastAsia" w:ascii="宋体" w:hAnsi="宋体" w:cs="宋体"/>
          <w:szCs w:val="21"/>
        </w:rPr>
        <w:t>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运输公司签字认可，乙方协助办理理赔，损失由乙方承担。若因甲方未做检查、核对，货物的丢失或损坏造成的损失由甲方承担。</w:t>
      </w:r>
    </w:p>
    <w:p>
      <w:pPr>
        <w:pStyle w:val="21"/>
        <w:spacing w:line="360" w:lineRule="exact"/>
        <w:ind w:firstLine="0" w:firstLineChars="0"/>
        <w:jc w:val="left"/>
        <w:rPr>
          <w:rFonts w:ascii="宋体" w:hAnsi="宋体" w:cs="宋体"/>
          <w:szCs w:val="21"/>
        </w:rPr>
      </w:pPr>
    </w:p>
    <w:p>
      <w:pPr>
        <w:pStyle w:val="21"/>
        <w:spacing w:line="360" w:lineRule="exact"/>
        <w:ind w:firstLine="0" w:firstLineChars="0"/>
        <w:jc w:val="left"/>
        <w:rPr>
          <w:rFonts w:ascii="宋体" w:hAnsi="宋体" w:cs="宋体"/>
          <w:szCs w:val="21"/>
        </w:rPr>
      </w:pPr>
    </w:p>
    <w:p>
      <w:pPr>
        <w:pStyle w:val="21"/>
        <w:spacing w:line="360" w:lineRule="exact"/>
        <w:ind w:firstLine="0" w:firstLineChars="0"/>
        <w:jc w:val="left"/>
        <w:rPr>
          <w:rFonts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五、安装与项目交付</w:t>
      </w:r>
    </w:p>
    <w:p>
      <w:pPr>
        <w:spacing w:line="360" w:lineRule="exact"/>
        <w:rPr>
          <w:rFonts w:ascii="宋体" w:hAnsi="宋体" w:cs="宋体"/>
          <w:szCs w:val="21"/>
        </w:rPr>
      </w:pPr>
      <w:r>
        <w:rPr>
          <w:rFonts w:hint="eastAsia" w:ascii="宋体" w:hAnsi="宋体" w:cs="宋体"/>
          <w:szCs w:val="21"/>
          <w:lang w:val="zh-TW"/>
        </w:rPr>
        <w:t>1、</w:t>
      </w:r>
      <w:r>
        <w:rPr>
          <w:rFonts w:hint="eastAsia" w:ascii="宋体" w:hAnsi="宋体" w:cs="宋体"/>
          <w:szCs w:val="21"/>
        </w:rPr>
        <w:t>乙方按照合约规定，针对甲方提供的安装场所制定双方认可的安装方案，乙方负责设备的安装和调试工作；</w:t>
      </w:r>
      <w:r>
        <w:rPr>
          <w:rFonts w:ascii="宋体" w:hAnsi="宋体" w:cs="宋体"/>
          <w:szCs w:val="21"/>
          <w:lang w:val="zh-TW"/>
        </w:rPr>
        <w:br w:type="textWrapping"/>
      </w:r>
      <w:r>
        <w:rPr>
          <w:rFonts w:hint="eastAsia" w:ascii="宋体" w:hAnsi="宋体" w:cs="宋体"/>
          <w:szCs w:val="21"/>
          <w:lang w:val="zh-TW"/>
        </w:rPr>
        <w:t>2、</w:t>
      </w:r>
      <w:r>
        <w:rPr>
          <w:rFonts w:hint="eastAsia" w:ascii="宋体" w:hAnsi="宋体" w:cs="宋体"/>
          <w:szCs w:val="21"/>
          <w:lang w:val="zh-TW" w:eastAsia="zh-TW"/>
        </w:rPr>
        <w:t>安装时间：</w:t>
      </w:r>
      <w:r>
        <w:rPr>
          <w:rFonts w:hint="eastAsia" w:ascii="宋体" w:hAnsi="宋体" w:cs="宋体"/>
          <w:szCs w:val="21"/>
          <w:lang w:val="zh-TW"/>
        </w:rPr>
        <w:t>乙</w:t>
      </w:r>
      <w:r>
        <w:rPr>
          <w:rFonts w:hint="eastAsia" w:ascii="宋体" w:hAnsi="宋体" w:cs="宋体"/>
          <w:szCs w:val="21"/>
          <w:lang w:val="zh-TW" w:eastAsia="zh-TW"/>
        </w:rPr>
        <w:t>方确认</w:t>
      </w:r>
      <w:r>
        <w:rPr>
          <w:rFonts w:hint="eastAsia" w:ascii="宋体" w:hAnsi="宋体" w:cs="宋体"/>
          <w:szCs w:val="21"/>
          <w:lang w:val="zh-TW"/>
        </w:rPr>
        <w:t>甲</w:t>
      </w:r>
      <w:r>
        <w:rPr>
          <w:rFonts w:hint="eastAsia" w:ascii="宋体" w:hAnsi="宋体" w:cs="宋体"/>
          <w:szCs w:val="21"/>
          <w:lang w:val="zh-TW" w:eastAsia="zh-TW"/>
        </w:rPr>
        <w:t>方装修标准符合安装条件，设备到达现场后前往安装地点进行产品安装及调试。</w:t>
      </w:r>
    </w:p>
    <w:p>
      <w:pPr>
        <w:spacing w:line="360" w:lineRule="exact"/>
        <w:rPr>
          <w:rFonts w:ascii="宋体" w:hAnsi="宋体" w:cs="宋体"/>
          <w:szCs w:val="21"/>
        </w:rPr>
      </w:pPr>
      <w:r>
        <w:rPr>
          <w:rFonts w:ascii="宋体" w:hAnsi="宋体" w:cs="宋体"/>
          <w:szCs w:val="21"/>
        </w:rPr>
        <w:t>3</w:t>
      </w:r>
      <w:r>
        <w:rPr>
          <w:rFonts w:hint="eastAsia" w:ascii="宋体" w:hAnsi="宋体" w:cs="宋体"/>
          <w:szCs w:val="21"/>
        </w:rPr>
        <w:t>、乙方按合同约定的图纸安装，安装地点在：</w:t>
      </w:r>
      <w:r>
        <w:rPr>
          <w:rFonts w:hint="eastAsia" w:ascii="宋体" w:hAnsi="宋体" w:cs="宋体"/>
          <w:szCs w:val="21"/>
          <w:u w:val="single"/>
        </w:rPr>
        <w:t xml:space="preserve"> </w:t>
      </w:r>
      <w:r>
        <w:rPr>
          <w:rFonts w:hint="eastAsia" w:ascii="宋体" w:hAnsi="宋体" w:cs="宋体"/>
          <w:szCs w:val="21"/>
          <w:u w:val="single"/>
          <w:lang w:val="en-US" w:eastAsia="zh-CN"/>
        </w:rPr>
        <w:t>陕西省西安市</w:t>
      </w:r>
      <w:r>
        <w:rPr>
          <w:rFonts w:hint="eastAsia" w:ascii="宋体" w:hAnsi="宋体" w:cs="宋体"/>
          <w:szCs w:val="21"/>
          <w:u w:val="single"/>
        </w:rPr>
        <w:t xml:space="preserve">                                     </w:t>
      </w:r>
      <w:r>
        <w:rPr>
          <w:rFonts w:hint="eastAsia" w:ascii="宋体" w:hAnsi="宋体" w:cs="宋体"/>
          <w:szCs w:val="21"/>
        </w:rPr>
        <w:t>；</w:t>
      </w:r>
    </w:p>
    <w:p>
      <w:pPr>
        <w:spacing w:line="360" w:lineRule="exact"/>
        <w:rPr>
          <w:rFonts w:ascii="宋体" w:hAnsi="宋体" w:cs="宋体"/>
          <w:szCs w:val="21"/>
        </w:rPr>
      </w:pPr>
      <w:r>
        <w:rPr>
          <w:rFonts w:ascii="宋体" w:hAnsi="宋体" w:cs="宋体"/>
          <w:szCs w:val="21"/>
        </w:rPr>
        <w:t>4</w:t>
      </w:r>
      <w:r>
        <w:rPr>
          <w:rFonts w:hint="eastAsia" w:ascii="宋体" w:hAnsi="宋体" w:cs="宋体"/>
          <w:szCs w:val="21"/>
        </w:rPr>
        <w:t>、乙方将合同内所包含的所有产品交付甲方，并将所有产品按标准安装完毕，设备按乙方产品标准正常运行，则视为项目交付完成。</w:t>
      </w:r>
    </w:p>
    <w:p>
      <w:pPr>
        <w:spacing w:before="312" w:beforeLines="100" w:line="360" w:lineRule="exact"/>
        <w:rPr>
          <w:rFonts w:ascii="宋体" w:hAnsi="宋体" w:cs="宋体"/>
          <w:b/>
          <w:szCs w:val="21"/>
        </w:rPr>
      </w:pPr>
      <w:r>
        <w:rPr>
          <w:rFonts w:hint="eastAsia" w:ascii="宋体" w:hAnsi="宋体" w:cs="宋体"/>
          <w:b/>
          <w:szCs w:val="21"/>
        </w:rPr>
        <w:t>六、双方的义务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3"/>
        </w:numPr>
        <w:spacing w:line="360" w:lineRule="exact"/>
        <w:ind w:hangingChars="200"/>
        <w:rPr>
          <w:rFonts w:ascii="宋体" w:hAnsi="宋体" w:cs="宋体"/>
          <w:szCs w:val="21"/>
        </w:rPr>
      </w:pPr>
      <w:r>
        <w:rPr>
          <w:rFonts w:hint="eastAsia" w:ascii="宋体" w:hAnsi="宋体" w:cs="宋体"/>
          <w:szCs w:val="21"/>
        </w:rPr>
        <w:t>甲方应按本合同规定支付货款，如因甲方原因未按时支付货款，导致工期顺延，由甲方承担责任；</w:t>
      </w:r>
    </w:p>
    <w:p>
      <w:pPr>
        <w:numPr>
          <w:ilvl w:val="0"/>
          <w:numId w:val="3"/>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3"/>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3"/>
        </w:numPr>
        <w:spacing w:line="360" w:lineRule="exact"/>
        <w:ind w:hangingChars="200"/>
        <w:rPr>
          <w:rFonts w:ascii="宋体" w:hAnsi="宋体" w:cs="宋体"/>
          <w:szCs w:val="21"/>
        </w:rPr>
      </w:pPr>
      <w:r>
        <w:rPr>
          <w:rFonts w:hint="eastAsia" w:ascii="宋体" w:hAnsi="宋体" w:cs="宋体"/>
          <w:szCs w:val="21"/>
        </w:rPr>
        <w:t>如甲方拖延付款，甲方应支付滞纳金给乙方，滞纳金为合同总金额的5‰</w:t>
      </w:r>
      <w:r>
        <w:rPr>
          <w:rFonts w:hint="eastAsia" w:ascii="宋体" w:hAnsi="宋体" w:cs="宋体"/>
          <w:b/>
          <w:szCs w:val="21"/>
        </w:rPr>
        <w:t>(</w:t>
      </w:r>
      <w:r>
        <w:rPr>
          <w:rFonts w:hint="eastAsia" w:ascii="宋体" w:hAnsi="宋体" w:cs="宋体"/>
          <w:szCs w:val="21"/>
        </w:rPr>
        <w:t>自应付款到期后的第二个自然日开始计算)。产品在货款未付清前的产品所有权和处置权归乙方所有。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乙方应按照合同约定，提供在数量及规格符合本合同约定的产品及售后服务；</w:t>
      </w:r>
    </w:p>
    <w:p>
      <w:pPr>
        <w:numPr>
          <w:ilvl w:val="0"/>
          <w:numId w:val="4"/>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4"/>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4"/>
        </w:numPr>
        <w:spacing w:line="360" w:lineRule="exact"/>
        <w:ind w:hangingChars="200"/>
        <w:rPr>
          <w:rFonts w:ascii="宋体" w:hAnsi="宋体" w:cs="宋体"/>
          <w:szCs w:val="21"/>
        </w:rPr>
      </w:pPr>
      <w:r>
        <w:rPr>
          <w:rFonts w:hint="eastAsia" w:ascii="宋体" w:hAnsi="宋体" w:cs="宋体"/>
          <w:szCs w:val="21"/>
        </w:rPr>
        <w:t>若因乙方原因而未如期交付产品,乙方应支付延期交货的滞纳金给甲方，滞纳金为合同总金额的5‰</w:t>
      </w:r>
      <w:r>
        <w:rPr>
          <w:rFonts w:hint="eastAsia" w:ascii="宋体" w:hAnsi="宋体" w:cs="宋体"/>
          <w:b/>
          <w:szCs w:val="21"/>
        </w:rPr>
        <w:t>(</w:t>
      </w:r>
      <w:r>
        <w:rPr>
          <w:rFonts w:hint="eastAsia" w:ascii="宋体" w:hAnsi="宋体" w:cs="宋体"/>
          <w:szCs w:val="21"/>
        </w:rPr>
        <w:t xml:space="preserve">自货品应交付日到期后的第二个自然日开始计算)。 </w:t>
      </w:r>
    </w:p>
    <w:p>
      <w:pPr>
        <w:spacing w:before="312" w:beforeLines="100" w:line="360" w:lineRule="exact"/>
        <w:rPr>
          <w:rFonts w:ascii="宋体" w:hAnsi="宋体" w:cs="宋体"/>
          <w:b/>
          <w:szCs w:val="21"/>
        </w:rPr>
      </w:pPr>
      <w:r>
        <w:rPr>
          <w:rFonts w:hint="eastAsia" w:ascii="宋体" w:hAnsi="宋体" w:cs="宋体"/>
          <w:b/>
          <w:szCs w:val="21"/>
        </w:rPr>
        <w:t>七、售后服务</w:t>
      </w:r>
    </w:p>
    <w:p>
      <w:pPr>
        <w:pStyle w:val="22"/>
        <w:spacing w:line="420" w:lineRule="exact"/>
        <w:ind w:firstLine="0" w:firstLineChars="0"/>
        <w:rPr>
          <w:rFonts w:ascii="宋体" w:hAnsi="宋体" w:cs="宋体"/>
          <w:szCs w:val="21"/>
        </w:rPr>
      </w:pPr>
      <w:r>
        <w:rPr>
          <w:rFonts w:hint="eastAsia" w:ascii="宋体" w:hAnsi="宋体" w:cs="宋体"/>
          <w:szCs w:val="21"/>
        </w:rPr>
        <w:t>详见附件二：《产品服务条款》</w:t>
      </w:r>
    </w:p>
    <w:p>
      <w:pPr>
        <w:spacing w:before="312" w:beforeLines="100" w:line="360" w:lineRule="exact"/>
        <w:rPr>
          <w:rFonts w:ascii="宋体" w:hAnsi="宋体" w:cs="宋体"/>
          <w:b/>
          <w:szCs w:val="21"/>
        </w:rPr>
      </w:pPr>
      <w:r>
        <w:rPr>
          <w:rFonts w:hint="eastAsia" w:ascii="宋体" w:hAnsi="宋体" w:cs="宋体"/>
          <w:b/>
          <w:szCs w:val="21"/>
        </w:rPr>
        <w:t>八、不可抗力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九、争议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因本合同而发生或有关本合同的一切争议及异议，甲、乙双方应积极友好协商，若协商无法解决，任何一方均可向乙方所在地人民法院提起诉讼。</w:t>
      </w:r>
    </w:p>
    <w:p>
      <w:pPr>
        <w:spacing w:before="312" w:beforeLines="100" w:line="360" w:lineRule="exact"/>
        <w:rPr>
          <w:rFonts w:ascii="宋体" w:hAnsi="宋体" w:cs="宋体"/>
          <w:b/>
          <w:szCs w:val="21"/>
        </w:rPr>
      </w:pPr>
      <w:r>
        <w:rPr>
          <w:rFonts w:hint="eastAsia" w:ascii="宋体" w:hAnsi="宋体" w:cs="宋体"/>
          <w:b/>
          <w:szCs w:val="21"/>
        </w:rPr>
        <w:t>十、合同有效期</w:t>
      </w:r>
    </w:p>
    <w:p>
      <w:pPr>
        <w:numPr>
          <w:ilvl w:val="0"/>
          <w:numId w:val="5"/>
        </w:numPr>
        <w:spacing w:line="360" w:lineRule="exact"/>
        <w:rPr>
          <w:rFonts w:ascii="宋体" w:hAnsi="宋体" w:cs="宋体"/>
          <w:szCs w:val="21"/>
        </w:rPr>
      </w:pPr>
      <w:r>
        <w:rPr>
          <w:rFonts w:hint="eastAsia" w:ascii="宋体" w:hAnsi="宋体" w:cs="宋体"/>
          <w:szCs w:val="21"/>
        </w:rPr>
        <w:t>双方其中的任何一方不允许单方解除合同；</w:t>
      </w:r>
    </w:p>
    <w:p>
      <w:pPr>
        <w:numPr>
          <w:ilvl w:val="0"/>
          <w:numId w:val="5"/>
        </w:numPr>
        <w:spacing w:line="360" w:lineRule="exact"/>
        <w:rPr>
          <w:rFonts w:ascii="宋体" w:hAnsi="宋体" w:cs="宋体"/>
          <w:szCs w:val="21"/>
        </w:rPr>
      </w:pPr>
      <w:r>
        <w:rPr>
          <w:rFonts w:hint="eastAsia" w:ascii="宋体" w:hAnsi="宋体" w:cs="宋体"/>
          <w:szCs w:val="21"/>
        </w:rPr>
        <w:t>本合同自乙方收到甲方</w:t>
      </w:r>
      <w:r>
        <w:rPr>
          <w:rFonts w:hint="eastAsia" w:ascii="宋体" w:hAnsi="宋体" w:cs="宋体"/>
          <w:szCs w:val="21"/>
          <w:lang w:val="zh-TW" w:eastAsia="zh-TW"/>
        </w:rPr>
        <w:t>定金</w:t>
      </w:r>
      <w:r>
        <w:rPr>
          <w:rFonts w:hint="eastAsia" w:ascii="宋体" w:hAnsi="宋体" w:cs="宋体"/>
          <w:szCs w:val="21"/>
        </w:rPr>
        <w:t>起生效；</w:t>
      </w:r>
    </w:p>
    <w:p>
      <w:pPr>
        <w:numPr>
          <w:ilvl w:val="0"/>
          <w:numId w:val="5"/>
        </w:numPr>
        <w:spacing w:line="360" w:lineRule="exact"/>
        <w:rPr>
          <w:rFonts w:ascii="宋体" w:hAnsi="宋体" w:cs="宋体"/>
          <w:szCs w:val="21"/>
        </w:rPr>
      </w:pP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w:t>
      </w:r>
    </w:p>
    <w:p>
      <w:pPr>
        <w:spacing w:before="312" w:beforeLines="100" w:line="360" w:lineRule="exact"/>
        <w:rPr>
          <w:rFonts w:ascii="宋体" w:hAnsi="宋体" w:cs="宋体"/>
          <w:b/>
          <w:szCs w:val="21"/>
        </w:rPr>
      </w:pPr>
      <w:r>
        <w:rPr>
          <w:rFonts w:hint="eastAsia" w:ascii="宋体" w:hAnsi="宋体" w:cs="宋体"/>
          <w:b/>
          <w:szCs w:val="21"/>
        </w:rPr>
        <w:t>十一、附则</w:t>
      </w:r>
    </w:p>
    <w:p>
      <w:pPr>
        <w:numPr>
          <w:ilvl w:val="0"/>
          <w:numId w:val="6"/>
        </w:numPr>
        <w:spacing w:line="360" w:lineRule="exact"/>
        <w:ind w:hangingChars="200"/>
        <w:rPr>
          <w:rFonts w:ascii="宋体" w:hAnsi="宋体" w:cs="宋体"/>
          <w:szCs w:val="21"/>
        </w:rPr>
      </w:pPr>
      <w:r>
        <w:rPr>
          <w:rFonts w:hint="eastAsia" w:ascii="宋体" w:hAnsi="宋体" w:cs="宋体"/>
          <w:szCs w:val="21"/>
        </w:rPr>
        <w:t>本合同未尽事宜，经双方协商，做出补充协议，其补充协议与本合同具有同等法律效力；</w:t>
      </w:r>
    </w:p>
    <w:p>
      <w:pPr>
        <w:numPr>
          <w:ilvl w:val="0"/>
          <w:numId w:val="6"/>
        </w:numPr>
        <w:spacing w:line="360" w:lineRule="exact"/>
        <w:ind w:hangingChars="200"/>
        <w:rPr>
          <w:rFonts w:ascii="宋体" w:hAnsi="宋体" w:cs="宋体"/>
          <w:szCs w:val="21"/>
        </w:rPr>
      </w:pPr>
      <w:r>
        <w:rPr>
          <w:rFonts w:hint="eastAsia" w:ascii="宋体" w:hAnsi="宋体" w:cs="宋体"/>
          <w:szCs w:val="21"/>
        </w:rPr>
        <w:t>本合同的附件作为合同的有效组成部分，与本合同具有同等法律效力；</w:t>
      </w:r>
    </w:p>
    <w:p>
      <w:pPr>
        <w:numPr>
          <w:ilvl w:val="0"/>
          <w:numId w:val="6"/>
        </w:numPr>
        <w:spacing w:line="360" w:lineRule="exact"/>
        <w:ind w:hangingChars="200"/>
        <w:rPr>
          <w:rFonts w:ascii="宋体" w:hAnsi="宋体" w:cs="宋体"/>
          <w:szCs w:val="21"/>
        </w:rPr>
      </w:pPr>
      <w:r>
        <w:rPr>
          <w:rFonts w:hint="eastAsia" w:ascii="宋体" w:hAnsi="宋体" w:cs="宋体"/>
          <w:szCs w:val="21"/>
        </w:rPr>
        <w:t>本合同一式贰份，双方各执—份，经双方签字盖章后，均具有同等法律效力。</w:t>
      </w:r>
    </w:p>
    <w:p>
      <w:pPr>
        <w:spacing w:line="360" w:lineRule="exact"/>
        <w:ind w:left="-420" w:leftChars="-200"/>
        <w:rPr>
          <w:rFonts w:ascii="宋体" w:hAnsi="宋体" w:cs="宋体"/>
          <w:szCs w:val="21"/>
        </w:rPr>
      </w:pPr>
      <w:r>
        <w:rPr>
          <w:rFonts w:hint="eastAsia" w:ascii="宋体" w:hAnsi="宋体" w:cs="宋体"/>
          <w:szCs w:val="21"/>
        </w:rPr>
        <w:t xml:space="preserve"> </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rFonts w:ascii="宋体" w:hAnsi="宋体" w:cs="宋体"/>
          <w:b/>
          <w:szCs w:val="21"/>
        </w:rPr>
      </w:pPr>
      <w:r>
        <w:rPr>
          <w:rFonts w:hint="eastAsia" w:ascii="宋体" w:hAnsi="宋体" w:cs="宋体"/>
          <w:b/>
          <w:szCs w:val="21"/>
        </w:rPr>
        <w:t xml:space="preserve">附件一  </w:t>
      </w:r>
      <w:r>
        <w:rPr>
          <w:rFonts w:hint="eastAsia" w:ascii="宋体" w:hAnsi="宋体" w:cs="宋体"/>
          <w:b/>
          <w:szCs w:val="21"/>
          <w:lang w:val="en-US" w:eastAsia="zh-CN"/>
        </w:rPr>
        <w:t xml:space="preserve">                      </w:t>
      </w:r>
      <w:r>
        <w:rPr>
          <w:rFonts w:hint="eastAsia" w:ascii="宋体" w:hAnsi="宋体" w:cs="宋体"/>
          <w:b/>
          <w:szCs w:val="21"/>
        </w:rPr>
        <w:t>如歌［RG-Eagleye］高尔夫模拟系统清单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0" distR="0">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3"/>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numPr>
                <w:ilvl w:val="0"/>
                <w:numId w:val="7"/>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会员记录云存储、下场记分卡，参赛记录、全景视频、练习场视频及数据，个人技术统计一站式入口；</w:t>
            </w:r>
            <w:r>
              <w:rPr>
                <w:rFonts w:cs="宋体" w:asciiTheme="minorEastAsia" w:hAnsiTheme="minorEastAsia" w:eastAsiaTheme="minorEastAsia"/>
                <w:kern w:val="0"/>
                <w:sz w:val="20"/>
                <w:szCs w:val="20"/>
                <w:lang w:bidi="ar"/>
              </w:rPr>
              <w:br w:type="textWrapping"/>
            </w:r>
            <w:r>
              <w:rPr>
                <w:rFonts w:cs="宋体" w:asciiTheme="minorEastAsia" w:hAnsiTheme="minorEastAsia" w:eastAsiaTheme="minorEastAsia"/>
                <w:kern w:val="0"/>
                <w:sz w:val="20"/>
                <w:szCs w:val="20"/>
                <w:lang w:bidi="ar"/>
              </w:rPr>
              <w:t>2、全国排名、实力榜、奖金榜、今日战绩，还有更多趣味数据以及少年儿童专属排行榜，全方位展示球友个人实力；</w:t>
            </w:r>
          </w:p>
          <w:p>
            <w:pPr>
              <w:widowControl/>
              <w:numPr>
                <w:ilvl w:val="0"/>
                <w:numId w:val="8"/>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球场</w:t>
            </w:r>
            <w:r>
              <w:rPr>
                <w:rFonts w:cs="宋体" w:asciiTheme="minorEastAsia" w:hAnsiTheme="minorEastAsia" w:eastAsiaTheme="minorEastAsia"/>
                <w:kern w:val="0"/>
                <w:sz w:val="20"/>
                <w:szCs w:val="20"/>
                <w:lang w:bidi="ar"/>
              </w:rPr>
              <w:t>3D航拍视频欣赏、最近成绩记录、球道攻略详细指引；</w:t>
            </w:r>
          </w:p>
          <w:p>
            <w:pPr>
              <w:widowControl/>
              <w:numPr>
                <w:ilvl w:val="0"/>
                <w:numId w:val="8"/>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 w:val="20"/>
                <w:szCs w:val="20"/>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 w:val="2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8"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jc w:val="center"/>
              <w:rPr>
                <w:rFonts w:ascii="宋体" w:hAnsi="宋体" w:cs="宋体"/>
                <w:szCs w:val="21"/>
              </w:rPr>
            </w:pPr>
            <w:r>
              <w:rPr>
                <w:rFonts w:hint="eastAsia" w:cs="宋体" w:asciiTheme="minorEastAsia" w:hAnsiTheme="minorEastAsia" w:eastAsiaTheme="minorEastAsia"/>
                <w:kern w:val="0"/>
                <w:szCs w:val="21"/>
                <w:lang w:val="en-US" w:eastAsia="zh-CN"/>
              </w:rPr>
              <w:t>松下</w:t>
            </w:r>
            <w:r>
              <w:rPr>
                <w:rFonts w:hint="eastAsia" w:cs="宋体" w:asciiTheme="minorEastAsia" w:hAnsiTheme="minorEastAsia" w:eastAsiaTheme="minorEastAsia"/>
                <w:kern w:val="0"/>
                <w:szCs w:val="21"/>
              </w:rPr>
              <w:t>高端</w:t>
            </w:r>
            <w:r>
              <w:rPr>
                <w:rFonts w:hint="eastAsia" w:cs="宋体" w:asciiTheme="minorEastAsia" w:hAnsiTheme="minorEastAsia" w:eastAsiaTheme="minorEastAsia"/>
                <w:kern w:val="0"/>
                <w:szCs w:val="21"/>
                <w:lang w:val="en-US" w:eastAsia="zh-CN"/>
              </w:rPr>
              <w:t xml:space="preserve">  </w:t>
            </w:r>
            <w:r>
              <w:rPr>
                <w:rFonts w:hint="eastAsia" w:cs="宋体" w:asciiTheme="minorEastAsia" w:hAnsiTheme="minorEastAsia" w:eastAsiaTheme="minorEastAsia"/>
                <w:kern w:val="0"/>
                <w:szCs w:val="21"/>
              </w:rPr>
              <w:t>投影机</w:t>
            </w:r>
          </w:p>
        </w:tc>
        <w:tc>
          <w:tcPr>
            <w:tcW w:w="1773" w:type="dxa"/>
            <w:shd w:val="clear" w:color="auto" w:fill="auto"/>
            <w:vAlign w:val="center"/>
          </w:tcPr>
          <w:p>
            <w:pPr>
              <w:jc w:val="center"/>
              <w:rPr>
                <w:rFonts w:ascii="宋体" w:hAnsi="宋体" w:cs="宋体"/>
                <w:szCs w:val="21"/>
              </w:rPr>
            </w:pPr>
            <w:r>
              <w:drawing>
                <wp:inline distT="0" distB="0" distL="114300" distR="114300">
                  <wp:extent cx="953770" cy="495300"/>
                  <wp:effectExtent l="0" t="0" r="11430" b="0"/>
                  <wp:docPr id="4" name="图片 13" descr="16098176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descr="1609817689(1)"/>
                          <pic:cNvPicPr>
                            <a:picLocks noChangeAspect="1"/>
                          </pic:cNvPicPr>
                        </pic:nvPicPr>
                        <pic:blipFill>
                          <a:blip r:embed="rId19"/>
                          <a:stretch>
                            <a:fillRect/>
                          </a:stretch>
                        </pic:blipFill>
                        <pic:spPr>
                          <a:xfrm>
                            <a:off x="0" y="0"/>
                            <a:ext cx="953770" cy="495300"/>
                          </a:xfrm>
                          <a:prstGeom prst="rect">
                            <a:avLst/>
                          </a:prstGeom>
                        </pic:spPr>
                      </pic:pic>
                    </a:graphicData>
                  </a:graphic>
                </wp:inline>
              </w:drawing>
            </w:r>
            <w:r>
              <w:rPr>
                <w:rFonts w:cs="宋体" w:asciiTheme="minorEastAsia" w:hAnsiTheme="minorEastAsia" w:eastAsiaTheme="minorEastAsia"/>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高亮度、大画面、高清显示图像，画质更真实；</w:t>
            </w:r>
          </w:p>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WUXGA（1920 x 1200）高清分辨率； 1</w:t>
            </w:r>
            <w:r>
              <w:rPr>
                <w:rFonts w:hint="eastAsia" w:cs="宋体" w:asciiTheme="minorEastAsia" w:hAnsiTheme="minorEastAsia" w:eastAsiaTheme="minorEastAsia"/>
                <w:kern w:val="21"/>
                <w:lang w:val="en-US" w:eastAsia="zh-CN"/>
              </w:rPr>
              <w:t>6</w:t>
            </w:r>
            <w:r>
              <w:rPr>
                <w:rFonts w:hint="eastAsia" w:cs="宋体" w:asciiTheme="minorEastAsia" w:hAnsiTheme="minorEastAsia" w:eastAsiaTheme="minorEastAsia"/>
                <w:kern w:val="21"/>
              </w:rPr>
              <w:t>000：1高对比度</w:t>
            </w:r>
          </w:p>
          <w:p>
            <w:pPr>
              <w:widowControl/>
              <w:jc w:val="left"/>
              <w:textAlignment w:val="center"/>
              <w:rPr>
                <w:rFonts w:ascii="宋体" w:hAnsi="宋体" w:cs="宋体"/>
                <w:szCs w:val="21"/>
              </w:rPr>
            </w:pPr>
            <w:r>
              <w:rPr>
                <w:rFonts w:hint="eastAsia" w:cs="宋体" w:asciiTheme="minorEastAsia" w:hAnsiTheme="minorEastAsia" w:eastAsiaTheme="minorEastAsia"/>
                <w:kern w:val="21"/>
              </w:rPr>
              <w:t>亮度：</w:t>
            </w:r>
            <w:r>
              <w:rPr>
                <w:rFonts w:hint="eastAsia" w:cs="宋体" w:asciiTheme="minorEastAsia" w:hAnsiTheme="minorEastAsia" w:eastAsiaTheme="minorEastAsia"/>
                <w:kern w:val="21"/>
                <w:lang w:val="en-US" w:eastAsia="zh-CN"/>
              </w:rPr>
              <w:t>45</w:t>
            </w:r>
            <w:r>
              <w:rPr>
                <w:rFonts w:hint="eastAsia" w:cs="宋体" w:asciiTheme="minorEastAsia" w:hAnsiTheme="minorEastAsia" w:eastAsiaTheme="minorEastAsia"/>
                <w:kern w:val="21"/>
              </w:rPr>
              <w:t>00流明。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6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drawing>
                <wp:inline distT="0" distB="0" distL="0" distR="0">
                  <wp:extent cx="411480" cy="639445"/>
                  <wp:effectExtent l="0" t="0" r="762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4159" cy="644168"/>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lang w:val="en-US" w:eastAsia="zh-CN" w:bidi="ar"/>
              </w:rPr>
              <w:t>戴尔定制-</w:t>
            </w:r>
            <w:r>
              <w:rPr>
                <w:rFonts w:hint="eastAsia" w:ascii="宋体" w:hAnsi="宋体" w:cs="宋体"/>
                <w:kern w:val="0"/>
                <w:szCs w:val="21"/>
                <w:lang w:bidi="ar"/>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飞利浦音响 </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02"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375920" cy="525780"/>
                  <wp:effectExtent l="0" t="0" r="5080" b="762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3"/>
                          <a:srcRect l="23438" r="28819"/>
                          <a:stretch>
                            <a:fillRect/>
                          </a:stretch>
                        </pic:blipFill>
                        <pic:spPr>
                          <a:xfrm>
                            <a:off x="0" y="0"/>
                            <a:ext cx="375920" cy="52578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79"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w:t>
            </w:r>
            <w:r>
              <w:rPr>
                <w:rFonts w:hint="eastAsia" w:cs="宋体" w:asciiTheme="minorEastAsia" w:hAnsiTheme="minorEastAsia" w:eastAsiaTheme="minorEastAsia"/>
                <w:kern w:val="0"/>
                <w:szCs w:val="21"/>
                <w:lang w:val="en-US" w:eastAsia="zh-CN"/>
              </w:rPr>
              <w:t>消音</w:t>
            </w:r>
            <w:r>
              <w:rPr>
                <w:rFonts w:hint="eastAsia" w:cs="宋体" w:asciiTheme="minorEastAsia" w:hAnsiTheme="minorEastAsia" w:eastAsiaTheme="minorEastAsia"/>
                <w:kern w:val="0"/>
                <w:szCs w:val="21"/>
              </w:rPr>
              <w:t>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251653120" behindDoc="1" locked="0" layoutInCell="1" allowOverlap="1">
                  <wp:simplePos x="0" y="0"/>
                  <wp:positionH relativeFrom="column">
                    <wp:posOffset>19050</wp:posOffset>
                  </wp:positionH>
                  <wp:positionV relativeFrom="paragraph">
                    <wp:posOffset>63500</wp:posOffset>
                  </wp:positionV>
                  <wp:extent cx="1057910" cy="506730"/>
                  <wp:effectExtent l="0" t="0" r="8890" b="1270"/>
                  <wp:wrapNone/>
                  <wp:docPr id="6"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2"/>
                          <pic:cNvPicPr>
                            <a:picLocks noChangeAspect="1"/>
                          </pic:cNvPicPr>
                        </pic:nvPicPr>
                        <pic:blipFill>
                          <a:blip r:embed="rId24" cstate="print"/>
                          <a:stretch>
                            <a:fillRect/>
                          </a:stretch>
                        </pic:blipFill>
                        <pic:spPr>
                          <a:xfrm>
                            <a:off x="0" y="0"/>
                            <a:ext cx="1057910" cy="50673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如歌定制高强度抗击打</w:t>
            </w:r>
            <w:r>
              <w:rPr>
                <w:rFonts w:hint="eastAsia" w:cs="宋体" w:asciiTheme="minorEastAsia" w:hAnsiTheme="minorEastAsia" w:eastAsiaTheme="minorEastAsia"/>
                <w:kern w:val="0"/>
                <w:szCs w:val="21"/>
                <w:lang w:val="en-US" w:eastAsia="zh-CN"/>
              </w:rPr>
              <w:t>消音</w:t>
            </w:r>
            <w:r>
              <w:rPr>
                <w:rFonts w:hint="eastAsia" w:cs="宋体" w:asciiTheme="minorEastAsia" w:hAnsiTheme="minorEastAsia" w:eastAsiaTheme="minorEastAsia"/>
                <w:kern w:val="0"/>
                <w:szCs w:val="21"/>
              </w:rPr>
              <w:t>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6"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7" r:link="rId28"/>
                          <a:stretch>
                            <a:fillRect/>
                          </a:stretch>
                        </pic:blipFill>
                        <pic:spPr>
                          <a:xfrm>
                            <a:off x="0" y="0"/>
                            <a:ext cx="572135" cy="37338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lang w:val="en-US" w:eastAsia="zh-CN"/>
              </w:rPr>
              <w:t>5</w:t>
            </w:r>
            <w:r>
              <w:rPr>
                <w:rFonts w:cs="宋体" w:asciiTheme="minorEastAsia" w:hAnsiTheme="minorEastAsia" w:eastAsiaTheme="minorEastAsia"/>
                <w:kern w:val="0"/>
                <w:szCs w:val="21"/>
              </w:rPr>
              <w:t>0</w:t>
            </w:r>
          </w:p>
        </w:tc>
        <w:tc>
          <w:tcPr>
            <w:tcW w:w="5954" w:type="dxa"/>
            <w:shd w:val="clear" w:color="auto" w:fill="auto"/>
            <w:vAlign w:val="center"/>
          </w:tcPr>
          <w:p>
            <w:pPr>
              <w:widowControl/>
              <w:textAlignment w:val="center"/>
              <w:rPr>
                <w:rFonts w:ascii="宋体" w:hAnsi="宋体" w:cs="宋体" w:eastAsiaTheme="minorEastAsia"/>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eastAsiaTheme="minorEastAsia"/>
                <w:kern w:val="0"/>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29"/>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56"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24510" cy="506730"/>
                  <wp:effectExtent l="0" t="0" r="8890" b="127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0" r:link="rId31"/>
                          <a:stretch>
                            <a:fillRect/>
                          </a:stretch>
                        </pic:blipFill>
                        <pic:spPr>
                          <a:xfrm>
                            <a:off x="0" y="0"/>
                            <a:ext cx="524510" cy="50673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Settings\\DOCUME~1\\ADMINI~1\\LOCALS~1\\Temp\\ksohtml\\clip_image6746.png"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36575" cy="431165"/>
                  <wp:effectExtent l="0" t="0" r="9525" b="635"/>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2" r:link="rId33"/>
                          <a:stretch>
                            <a:fillRect/>
                          </a:stretch>
                        </pic:blipFill>
                        <pic:spPr>
                          <a:xfrm>
                            <a:off x="0" y="0"/>
                            <a:ext cx="536575" cy="43116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bl>
    <w:p>
      <w:pPr>
        <w:spacing w:before="156" w:beforeLines="50" w:line="360" w:lineRule="exact"/>
        <w:jc w:val="left"/>
        <w:rPr>
          <w:rFonts w:ascii="宋体" w:hAnsi="宋体" w:cs="宋体"/>
          <w:b/>
          <w:bCs/>
          <w:szCs w:val="21"/>
        </w:rPr>
      </w:pPr>
      <w:r>
        <w:rPr>
          <w:rFonts w:hint="eastAsia" w:ascii="宋体" w:hAnsi="宋体" w:cs="宋体"/>
          <w:b/>
          <w:szCs w:val="21"/>
        </w:rPr>
        <w:t xml:space="preserve">附件二  </w:t>
      </w:r>
      <w:r>
        <w:rPr>
          <w:rFonts w:hint="eastAsia" w:ascii="宋体" w:hAnsi="宋体" w:cs="宋体"/>
          <w:b/>
          <w:bCs/>
          <w:szCs w:val="21"/>
        </w:rPr>
        <w:t>产品服务条款</w:t>
      </w:r>
    </w:p>
    <w:p>
      <w:pPr>
        <w:spacing w:before="156" w:beforeLines="50" w:line="360" w:lineRule="exact"/>
        <w:rPr>
          <w:rFonts w:ascii="宋体" w:hAnsi="宋体" w:cs="宋体"/>
          <w:b/>
          <w:szCs w:val="21"/>
        </w:rPr>
      </w:pPr>
      <w:r>
        <w:rPr>
          <w:rFonts w:hint="eastAsia" w:ascii="宋体" w:hAnsi="宋体" w:cs="宋体"/>
          <w:b/>
          <w:szCs w:val="21"/>
        </w:rPr>
        <w:t>一、如歌高尔夫模拟系统网络服务内容</w:t>
      </w:r>
    </w:p>
    <w:p>
      <w:pPr>
        <w:spacing w:before="156" w:beforeLines="50" w:line="360" w:lineRule="exact"/>
        <w:ind w:firstLine="420" w:firstLineChars="200"/>
        <w:rPr>
          <w:rFonts w:ascii="宋体" w:hAnsi="宋体" w:cs="宋体"/>
          <w:szCs w:val="21"/>
        </w:rPr>
      </w:pPr>
      <w:r>
        <w:rPr>
          <w:rFonts w:hint="eastAsia" w:ascii="宋体" w:hAnsi="宋体" w:cs="宋体"/>
          <w:szCs w:val="21"/>
        </w:rPr>
        <w:t>如歌高尔夫模拟系统包含硬件、软件、球场库及互联网内容平台。如歌高尔夫模拟系统提供以下互联网服务：</w:t>
      </w:r>
    </w:p>
    <w:p>
      <w:pPr>
        <w:spacing w:line="360" w:lineRule="exact"/>
        <w:rPr>
          <w:rFonts w:ascii="宋体" w:hAnsi="宋体" w:cs="宋体"/>
          <w:kern w:val="0"/>
          <w:szCs w:val="21"/>
        </w:rPr>
      </w:pPr>
      <w:r>
        <w:rPr>
          <w:rFonts w:hint="eastAsia" w:ascii="宋体" w:hAnsi="宋体" w:cs="宋体"/>
          <w:kern w:val="0"/>
          <w:szCs w:val="21"/>
        </w:rPr>
        <w:t>1、软件终身免费升级；</w:t>
      </w:r>
    </w:p>
    <w:p>
      <w:pPr>
        <w:spacing w:line="360" w:lineRule="exact"/>
        <w:rPr>
          <w:rFonts w:ascii="宋体" w:hAnsi="宋体" w:cs="宋体"/>
          <w:szCs w:val="21"/>
        </w:rPr>
      </w:pPr>
      <w:r>
        <w:rPr>
          <w:rFonts w:hint="eastAsia" w:ascii="宋体" w:hAnsi="宋体" w:cs="宋体"/>
          <w:szCs w:val="21"/>
        </w:rPr>
        <w:t>2、锦标赛球场提供一杆进洞奖；</w:t>
      </w:r>
    </w:p>
    <w:p>
      <w:pPr>
        <w:spacing w:line="360" w:lineRule="exact"/>
        <w:rPr>
          <w:rFonts w:ascii="宋体" w:hAnsi="宋体" w:cs="宋体"/>
          <w:szCs w:val="21"/>
        </w:rPr>
      </w:pPr>
      <w:r>
        <w:rPr>
          <w:rFonts w:hint="eastAsia" w:ascii="宋体" w:hAnsi="宋体" w:cs="宋体"/>
          <w:szCs w:val="21"/>
        </w:rPr>
        <w:t>3、如歌官方组织365天不间断的在线比赛，如歌负责组织和颁发比赛设定的奖品或礼品；</w:t>
      </w:r>
    </w:p>
    <w:p>
      <w:pPr>
        <w:spacing w:line="360" w:lineRule="exact"/>
        <w:rPr>
          <w:rFonts w:ascii="宋体" w:hAnsi="宋体" w:cs="宋体"/>
          <w:szCs w:val="21"/>
        </w:rPr>
      </w:pPr>
      <w:r>
        <w:rPr>
          <w:rFonts w:hint="eastAsia" w:ascii="宋体" w:hAnsi="宋体" w:cs="宋体"/>
          <w:szCs w:val="21"/>
        </w:rPr>
        <w:t>4、为注册球手提供比赛成绩以及Nice shot的视频上传、分享服务；</w:t>
      </w:r>
    </w:p>
    <w:p>
      <w:pPr>
        <w:spacing w:line="360" w:lineRule="exact"/>
        <w:rPr>
          <w:rFonts w:ascii="宋体" w:hAnsi="宋体" w:cs="宋体"/>
          <w:szCs w:val="21"/>
        </w:rPr>
      </w:pPr>
      <w:r>
        <w:rPr>
          <w:rFonts w:hint="eastAsia" w:ascii="宋体" w:hAnsi="宋体" w:cs="宋体"/>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szCs w:val="21"/>
        </w:rPr>
      </w:pPr>
      <w:r>
        <w:rPr>
          <w:rFonts w:hint="eastAsia" w:ascii="宋体" w:hAnsi="宋体" w:cs="宋体"/>
          <w:b/>
          <w:bCs/>
          <w:szCs w:val="21"/>
        </w:rPr>
        <w:t>二、保修服务</w:t>
      </w:r>
    </w:p>
    <w:p>
      <w:pPr>
        <w:numPr>
          <w:ilvl w:val="0"/>
          <w:numId w:val="9"/>
        </w:numPr>
        <w:spacing w:line="360" w:lineRule="exact"/>
        <w:rPr>
          <w:rFonts w:ascii="宋体" w:hAnsi="宋体" w:cs="宋体"/>
          <w:b/>
          <w:bCs/>
          <w:szCs w:val="21"/>
        </w:rPr>
      </w:pPr>
      <w:r>
        <w:rPr>
          <w:rFonts w:hint="eastAsia" w:ascii="宋体" w:hAnsi="宋体" w:cs="宋体"/>
          <w:b/>
          <w:bCs/>
          <w:szCs w:val="21"/>
        </w:rPr>
        <w:t>保修：</w:t>
      </w:r>
    </w:p>
    <w:p>
      <w:pPr>
        <w:spacing w:line="360" w:lineRule="exact"/>
        <w:ind w:left="360"/>
        <w:rPr>
          <w:rFonts w:ascii="宋体" w:hAnsi="宋体" w:cs="宋体"/>
          <w:szCs w:val="21"/>
        </w:rPr>
      </w:pPr>
      <w:bookmarkStart w:id="0" w:name="_Hlk59786043"/>
      <w:r>
        <w:rPr>
          <w:rFonts w:hint="eastAsia" w:ascii="宋体" w:hAnsi="宋体" w:cs="宋体"/>
          <w:szCs w:val="21"/>
        </w:rPr>
        <w:t>乙方为所有产品提供保修服务，保修期自项目交付完成日起算，分别为4-24个月</w:t>
      </w:r>
      <w:bookmarkEnd w:id="0"/>
      <w:r>
        <w:rPr>
          <w:rFonts w:hint="eastAsia" w:ascii="宋体" w:hAnsi="宋体" w:cs="宋体"/>
          <w:szCs w:val="21"/>
        </w:rPr>
        <w:t>，产品具体保修期限如下：</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5"/>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bl>
    <w:p>
      <w:pPr>
        <w:spacing w:line="360" w:lineRule="exact"/>
        <w:ind w:left="360"/>
        <w:rPr>
          <w:rFonts w:ascii="宋体" w:hAnsi="宋体" w:cs="宋体"/>
          <w:szCs w:val="21"/>
        </w:rPr>
      </w:pPr>
    </w:p>
    <w:p>
      <w:pPr>
        <w:numPr>
          <w:ilvl w:val="0"/>
          <w:numId w:val="9"/>
        </w:numPr>
        <w:spacing w:line="360" w:lineRule="exact"/>
        <w:rPr>
          <w:rFonts w:ascii="宋体" w:hAnsi="宋体" w:cs="宋体"/>
          <w:b/>
          <w:bCs/>
          <w:szCs w:val="21"/>
        </w:rPr>
      </w:pPr>
      <w:r>
        <w:rPr>
          <w:rFonts w:hint="eastAsia" w:ascii="宋体" w:hAnsi="宋体" w:cs="宋体"/>
          <w:b/>
          <w:bCs/>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9"/>
        </w:numPr>
        <w:spacing w:line="360" w:lineRule="exact"/>
        <w:rPr>
          <w:rFonts w:ascii="宋体" w:hAnsi="宋体" w:cs="宋体"/>
          <w:b/>
          <w:bCs/>
          <w:szCs w:val="21"/>
        </w:rPr>
      </w:pPr>
      <w:r>
        <w:rPr>
          <w:rFonts w:hint="eastAsia" w:ascii="宋体" w:hAnsi="宋体" w:cs="宋体"/>
          <w:b/>
          <w:bCs/>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ind w:left="360"/>
        <w:rPr>
          <w:rFonts w:ascii="宋体" w:hAnsi="宋体" w:cs="宋体"/>
          <w:szCs w:val="21"/>
        </w:rPr>
      </w:pPr>
    </w:p>
    <w:p>
      <w:pPr>
        <w:spacing w:line="360" w:lineRule="exact"/>
        <w:ind w:left="360"/>
        <w:rPr>
          <w:rFonts w:ascii="宋体" w:hAnsi="宋体" w:cs="宋体"/>
          <w:szCs w:val="21"/>
        </w:rPr>
      </w:pPr>
    </w:p>
    <w:p>
      <w:pPr>
        <w:spacing w:line="360" w:lineRule="exact"/>
        <w:ind w:left="360"/>
        <w:rPr>
          <w:rFonts w:ascii="宋体" w:hAnsi="宋体" w:cs="宋体"/>
          <w:szCs w:val="21"/>
        </w:rPr>
      </w:pPr>
    </w:p>
    <w:p>
      <w:pPr>
        <w:pStyle w:val="29"/>
        <w:spacing w:before="312" w:beforeLines="100" w:line="360" w:lineRule="exact"/>
        <w:ind w:firstLine="0" w:firstLineChars="0"/>
        <w:rPr>
          <w:rFonts w:ascii="宋体" w:hAnsi="宋体" w:cs="宋体"/>
          <w:b/>
          <w:szCs w:val="21"/>
        </w:rPr>
      </w:pPr>
      <w:r>
        <w:rPr>
          <w:rFonts w:hint="eastAsia" w:ascii="宋体" w:hAnsi="宋体" w:cs="宋体"/>
          <w:b/>
          <w:szCs w:val="21"/>
        </w:rPr>
        <w:t>三、售后服务</w:t>
      </w:r>
    </w:p>
    <w:p>
      <w:pPr>
        <w:pStyle w:val="29"/>
        <w:numPr>
          <w:ilvl w:val="0"/>
          <w:numId w:val="10"/>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29"/>
        <w:numPr>
          <w:ilvl w:val="0"/>
          <w:numId w:val="11"/>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ind w:left="420" w:leftChars="200"/>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9"/>
        <w:numPr>
          <w:ilvl w:val="0"/>
          <w:numId w:val="12"/>
        </w:numPr>
        <w:spacing w:line="360" w:lineRule="exact"/>
        <w:ind w:left="420" w:leftChars="200" w:firstLineChars="0"/>
        <w:rPr>
          <w:rFonts w:ascii="宋体" w:hAnsi="宋体" w:cs="宋体"/>
          <w:szCs w:val="21"/>
        </w:rPr>
      </w:pPr>
      <w:r>
        <w:rPr>
          <w:rFonts w:hint="eastAsia" w:ascii="宋体" w:hAnsi="宋体" w:cs="宋体"/>
          <w:szCs w:val="21"/>
        </w:rPr>
        <w:t>软件有后续升级时，甲方可要求乙方提供培训服务。</w:t>
      </w:r>
    </w:p>
    <w:p>
      <w:pPr>
        <w:pStyle w:val="29"/>
        <w:numPr>
          <w:ilvl w:val="0"/>
          <w:numId w:val="13"/>
        </w:numPr>
        <w:spacing w:line="360" w:lineRule="exact"/>
        <w:ind w:firstLineChars="0"/>
        <w:rPr>
          <w:rFonts w:ascii="宋体" w:hAnsi="宋体" w:cs="宋体"/>
          <w:szCs w:val="21"/>
        </w:rPr>
      </w:pPr>
      <w:r>
        <w:rPr>
          <w:rFonts w:hint="eastAsia" w:ascii="宋体" w:hAnsi="宋体" w:cs="宋体"/>
          <w:szCs w:val="21"/>
        </w:rPr>
        <w:t>培训安排：</w:t>
      </w:r>
    </w:p>
    <w:p>
      <w:pPr>
        <w:spacing w:line="360" w:lineRule="auto"/>
        <w:ind w:firstLine="420" w:firstLineChars="200"/>
        <w:rPr>
          <w:rFonts w:ascii="宋体" w:hAnsi="宋体" w:cs="宋体"/>
          <w:szCs w:val="21"/>
        </w:rPr>
      </w:pPr>
      <w:r>
        <w:rPr>
          <w:rFonts w:hint="eastAsia" w:ascii="宋体" w:hAnsi="宋体" w:cs="宋体"/>
          <w:szCs w:val="21"/>
        </w:rPr>
        <w:t>培训时间须在设备安装完之后进行，安装培训不超过2天。</w:t>
      </w:r>
    </w:p>
    <w:p>
      <w:pPr>
        <w:pStyle w:val="29"/>
        <w:numPr>
          <w:ilvl w:val="0"/>
          <w:numId w:val="14"/>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auto"/>
        <w:ind w:firstLine="420" w:firstLineChars="200"/>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w:t>
      </w:r>
      <w:r>
        <w:rPr>
          <w:rFonts w:ascii="宋体" w:hAnsi="宋体" w:cs="宋体"/>
          <w:szCs w:val="21"/>
          <w:u w:val="single"/>
        </w:rPr>
        <w:t>*</w:t>
      </w:r>
      <w:r>
        <w:rPr>
          <w:rFonts w:hint="eastAsia" w:ascii="宋体" w:hAnsi="宋体" w:cs="宋体"/>
          <w:szCs w:val="21"/>
          <w:u w:val="single"/>
        </w:rPr>
        <w:t>16</w:t>
      </w:r>
      <w:r>
        <w:rPr>
          <w:rFonts w:hint="eastAsia" w:ascii="宋体" w:hAnsi="宋体" w:cs="宋体"/>
          <w:szCs w:val="21"/>
        </w:rPr>
        <w:t>小时故障响应。</w:t>
      </w:r>
    </w:p>
    <w:p>
      <w:pPr>
        <w:pStyle w:val="29"/>
        <w:numPr>
          <w:ilvl w:val="0"/>
          <w:numId w:val="14"/>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ind w:firstLine="420"/>
        <w:rPr>
          <w:rFonts w:ascii="宋体" w:hAnsi="宋体" w:cs="宋体"/>
          <w:szCs w:val="21"/>
        </w:rPr>
      </w:pPr>
      <w:r>
        <w:rPr>
          <w:rFonts w:hint="eastAsia" w:ascii="宋体" w:hAnsi="宋体" w:cs="宋体"/>
          <w:szCs w:val="21"/>
        </w:rPr>
        <w:t>a、本地客户：</w:t>
      </w:r>
    </w:p>
    <w:p>
      <w:pPr>
        <w:spacing w:line="360" w:lineRule="auto"/>
        <w:ind w:left="420"/>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szCs w:val="21"/>
        </w:rPr>
      </w:pPr>
      <w:r>
        <w:rPr>
          <w:rFonts w:hint="eastAsia" w:ascii="宋体" w:hAnsi="宋体" w:cs="宋体"/>
          <w:szCs w:val="21"/>
        </w:rPr>
        <w:t>b、异地客户：</w:t>
      </w:r>
    </w:p>
    <w:p>
      <w:pPr>
        <w:spacing w:line="360" w:lineRule="exact"/>
        <w:ind w:left="420" w:leftChars="200"/>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ind w:left="420" w:leftChars="200"/>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热线电话：400-7218-543（工作日早9点至下午6点）；</w:t>
      </w:r>
    </w:p>
    <w:p/>
    <w:p/>
    <w:sectPr>
      <w:headerReference r:id="rId3" w:type="default"/>
      <w:footerReference r:id="rId4" w:type="default"/>
      <w:pgSz w:w="11906" w:h="16838"/>
      <w:pgMar w:top="623" w:right="849" w:bottom="568" w:left="934" w:header="567" w:footer="5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CF3C52"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BPteDTAQAApAMAAA4AAAAAAAAAAQAgAAAA&#10;IgEAAGRycy9lMm9Eb2MueG1sUEsFBgAAAAAGAAYAWQEAAGc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114300" distR="11430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8CA4C76"/>
    <w:multiLevelType w:val="singleLevel"/>
    <w:tmpl w:val="58CA4C76"/>
    <w:lvl w:ilvl="0" w:tentative="0">
      <w:start w:val="1"/>
      <w:numFmt w:val="decimal"/>
      <w:suff w:val="nothing"/>
      <w:lvlText w:val="%1、"/>
      <w:lvlJc w:val="left"/>
    </w:lvl>
  </w:abstractNum>
  <w:abstractNum w:abstractNumId="9">
    <w:nsid w:val="58CA4CC7"/>
    <w:multiLevelType w:val="singleLevel"/>
    <w:tmpl w:val="58CA4CC7"/>
    <w:lvl w:ilvl="0" w:tentative="0">
      <w:start w:val="3"/>
      <w:numFmt w:val="decimal"/>
      <w:suff w:val="nothing"/>
      <w:lvlText w:val="%1、"/>
      <w:lvlJc w:val="left"/>
    </w:lvl>
  </w:abstractNum>
  <w:abstractNum w:abstractNumId="10">
    <w:nsid w:val="5966EBFA"/>
    <w:multiLevelType w:val="singleLevel"/>
    <w:tmpl w:val="5966EBFA"/>
    <w:lvl w:ilvl="0" w:tentative="0">
      <w:start w:val="1"/>
      <w:numFmt w:val="chineseCounting"/>
      <w:suff w:val="nothing"/>
      <w:lvlText w:val="%1、"/>
      <w:lvlJc w:val="left"/>
    </w:lvl>
  </w:abstractNum>
  <w:abstractNum w:abstractNumId="11">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0"/>
  </w:num>
  <w:num w:numId="2">
    <w:abstractNumId w:val="7"/>
  </w:num>
  <w:num w:numId="3">
    <w:abstractNumId w:val="11"/>
  </w:num>
  <w:num w:numId="4">
    <w:abstractNumId w:val="3"/>
  </w:num>
  <w:num w:numId="5">
    <w:abstractNumId w:val="5"/>
  </w:num>
  <w:num w:numId="6">
    <w:abstractNumId w:val="1"/>
  </w:num>
  <w:num w:numId="7">
    <w:abstractNumId w:val="8"/>
  </w:num>
  <w:num w:numId="8">
    <w:abstractNumId w:val="9"/>
  </w:num>
  <w:num w:numId="9">
    <w:abstractNumId w:val="0"/>
  </w:num>
  <w:num w:numId="10">
    <w:abstractNumId w:val="6"/>
  </w:num>
  <w:num w:numId="11">
    <w:abstractNumId w:val="13"/>
  </w:num>
  <w:num w:numId="12">
    <w:abstractNumId w:val="4"/>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62AE1"/>
    <w:rsid w:val="000B2B42"/>
    <w:rsid w:val="00117A1B"/>
    <w:rsid w:val="00122165"/>
    <w:rsid w:val="00150027"/>
    <w:rsid w:val="00162A27"/>
    <w:rsid w:val="00174CE7"/>
    <w:rsid w:val="00181524"/>
    <w:rsid w:val="001849E0"/>
    <w:rsid w:val="00197A1E"/>
    <w:rsid w:val="001A7AB6"/>
    <w:rsid w:val="001B2062"/>
    <w:rsid w:val="002067FE"/>
    <w:rsid w:val="00215E22"/>
    <w:rsid w:val="00250B30"/>
    <w:rsid w:val="002B3CA0"/>
    <w:rsid w:val="002C49BB"/>
    <w:rsid w:val="002D39A7"/>
    <w:rsid w:val="003024E5"/>
    <w:rsid w:val="00313781"/>
    <w:rsid w:val="00352E93"/>
    <w:rsid w:val="00353AA2"/>
    <w:rsid w:val="00361785"/>
    <w:rsid w:val="00364785"/>
    <w:rsid w:val="00365FC7"/>
    <w:rsid w:val="00372CCC"/>
    <w:rsid w:val="003A0E53"/>
    <w:rsid w:val="003A6490"/>
    <w:rsid w:val="003A655D"/>
    <w:rsid w:val="003B07C9"/>
    <w:rsid w:val="003B3084"/>
    <w:rsid w:val="003B49E5"/>
    <w:rsid w:val="003C2145"/>
    <w:rsid w:val="003E3C38"/>
    <w:rsid w:val="003F30D9"/>
    <w:rsid w:val="003F70E9"/>
    <w:rsid w:val="00401015"/>
    <w:rsid w:val="00403A40"/>
    <w:rsid w:val="004141CF"/>
    <w:rsid w:val="0042022C"/>
    <w:rsid w:val="004228A9"/>
    <w:rsid w:val="00424A68"/>
    <w:rsid w:val="00452823"/>
    <w:rsid w:val="00471E7C"/>
    <w:rsid w:val="0047669B"/>
    <w:rsid w:val="004804F5"/>
    <w:rsid w:val="004950A2"/>
    <w:rsid w:val="00495776"/>
    <w:rsid w:val="004C3929"/>
    <w:rsid w:val="004C7384"/>
    <w:rsid w:val="004D3463"/>
    <w:rsid w:val="005066D3"/>
    <w:rsid w:val="00545DE4"/>
    <w:rsid w:val="0054662C"/>
    <w:rsid w:val="0055757B"/>
    <w:rsid w:val="005819FE"/>
    <w:rsid w:val="00593603"/>
    <w:rsid w:val="00596475"/>
    <w:rsid w:val="00596A4E"/>
    <w:rsid w:val="005A6D52"/>
    <w:rsid w:val="005B1CF5"/>
    <w:rsid w:val="005B3381"/>
    <w:rsid w:val="005C7577"/>
    <w:rsid w:val="005E779B"/>
    <w:rsid w:val="00610D94"/>
    <w:rsid w:val="00625D0D"/>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C7EAD"/>
    <w:rsid w:val="007D29EB"/>
    <w:rsid w:val="00804AE1"/>
    <w:rsid w:val="00810403"/>
    <w:rsid w:val="00823A29"/>
    <w:rsid w:val="00826326"/>
    <w:rsid w:val="00830D10"/>
    <w:rsid w:val="00850B32"/>
    <w:rsid w:val="008532EB"/>
    <w:rsid w:val="008610CE"/>
    <w:rsid w:val="008B7EB3"/>
    <w:rsid w:val="008C3EE8"/>
    <w:rsid w:val="00903A0C"/>
    <w:rsid w:val="00915CF7"/>
    <w:rsid w:val="00926D20"/>
    <w:rsid w:val="00927279"/>
    <w:rsid w:val="00937C03"/>
    <w:rsid w:val="00954534"/>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E704D"/>
    <w:rsid w:val="00BF7AD6"/>
    <w:rsid w:val="00C015D0"/>
    <w:rsid w:val="00C438D6"/>
    <w:rsid w:val="00C54B5A"/>
    <w:rsid w:val="00C91234"/>
    <w:rsid w:val="00CA0B90"/>
    <w:rsid w:val="00CA6D74"/>
    <w:rsid w:val="00CB0593"/>
    <w:rsid w:val="00CC1D68"/>
    <w:rsid w:val="00CD522C"/>
    <w:rsid w:val="00CD631C"/>
    <w:rsid w:val="00CE74F3"/>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DF2B2C"/>
    <w:rsid w:val="00E011AE"/>
    <w:rsid w:val="00E21FAD"/>
    <w:rsid w:val="00E22423"/>
    <w:rsid w:val="00E35101"/>
    <w:rsid w:val="00E35241"/>
    <w:rsid w:val="00E40E0C"/>
    <w:rsid w:val="00E769AF"/>
    <w:rsid w:val="00E8739E"/>
    <w:rsid w:val="00E94F0D"/>
    <w:rsid w:val="00EC1AAC"/>
    <w:rsid w:val="00EF1B74"/>
    <w:rsid w:val="00EF43F4"/>
    <w:rsid w:val="00F12FF1"/>
    <w:rsid w:val="00F564F5"/>
    <w:rsid w:val="00F6481C"/>
    <w:rsid w:val="00F67C02"/>
    <w:rsid w:val="00F701C8"/>
    <w:rsid w:val="00FB08BB"/>
    <w:rsid w:val="00FC0EC2"/>
    <w:rsid w:val="00FC67BD"/>
    <w:rsid w:val="00FD702C"/>
    <w:rsid w:val="00FE7C8E"/>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AE4105D"/>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CBD2687"/>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列出段落1"/>
    <w:basedOn w:val="1"/>
    <w:qFormat/>
    <w:uiPriority w:val="34"/>
    <w:pPr>
      <w:ind w:firstLine="420" w:firstLineChars="200"/>
    </w:pPr>
    <w:rPr>
      <w:rFonts w:ascii="Calibri" w:hAnsi="Calibri"/>
      <w:szCs w:val="22"/>
    </w:rPr>
  </w:style>
  <w:style w:type="character" w:customStyle="1" w:styleId="18">
    <w:name w:val="页眉 字符"/>
    <w:link w:val="7"/>
    <w:qFormat/>
    <w:uiPriority w:val="99"/>
    <w:rPr>
      <w:kern w:val="2"/>
      <w:sz w:val="18"/>
      <w:szCs w:val="18"/>
    </w:rPr>
  </w:style>
  <w:style w:type="paragraph" w:customStyle="1" w:styleId="19">
    <w:name w:val="列出段落2"/>
    <w:basedOn w:val="1"/>
    <w:unhideWhenUsed/>
    <w:qFormat/>
    <w:uiPriority w:val="99"/>
    <w:pPr>
      <w:ind w:firstLine="420" w:firstLineChars="200"/>
    </w:p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列出段落3"/>
    <w:basedOn w:val="1"/>
    <w:unhideWhenUsed/>
    <w:qFormat/>
    <w:uiPriority w:val="99"/>
    <w:pPr>
      <w:ind w:firstLine="420" w:firstLineChars="200"/>
    </w:pPr>
  </w:style>
  <w:style w:type="paragraph" w:customStyle="1" w:styleId="22">
    <w:name w:val="列出段落4"/>
    <w:basedOn w:val="1"/>
    <w:qFormat/>
    <w:uiPriority w:val="99"/>
    <w:pPr>
      <w:ind w:firstLine="420" w:firstLineChars="200"/>
    </w:pPr>
  </w:style>
  <w:style w:type="character" w:customStyle="1" w:styleId="23">
    <w:name w:val="font101"/>
    <w:qFormat/>
    <w:uiPriority w:val="0"/>
    <w:rPr>
      <w:rFonts w:hint="eastAsia" w:ascii="微软雅黑" w:hAnsi="微软雅黑" w:eastAsia="微软雅黑" w:cs="微软雅黑"/>
      <w:b/>
      <w:color w:val="000000"/>
      <w:sz w:val="22"/>
      <w:szCs w:val="22"/>
      <w:u w:val="none"/>
    </w:rPr>
  </w:style>
  <w:style w:type="character" w:customStyle="1" w:styleId="24">
    <w:name w:val="font12"/>
    <w:qFormat/>
    <w:uiPriority w:val="0"/>
    <w:rPr>
      <w:rFonts w:hint="eastAsia" w:ascii="微软雅黑" w:hAnsi="微软雅黑" w:eastAsia="微软雅黑" w:cs="微软雅黑"/>
      <w:color w:val="000000"/>
      <w:sz w:val="22"/>
      <w:szCs w:val="22"/>
      <w:u w:val="none"/>
    </w:rPr>
  </w:style>
  <w:style w:type="paragraph" w:customStyle="1" w:styleId="25">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无间隔3"/>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7">
    <w:name w:val="font21"/>
    <w:qFormat/>
    <w:uiPriority w:val="0"/>
    <w:rPr>
      <w:rFonts w:hint="eastAsia" w:ascii="微软雅黑" w:hAnsi="微软雅黑" w:eastAsia="微软雅黑" w:cs="微软雅黑"/>
      <w:color w:val="000000"/>
      <w:sz w:val="22"/>
      <w:szCs w:val="22"/>
      <w:u w:val="none"/>
    </w:rPr>
  </w:style>
  <w:style w:type="character" w:customStyle="1" w:styleId="28">
    <w:name w:val="font11"/>
    <w:qFormat/>
    <w:uiPriority w:val="0"/>
    <w:rPr>
      <w:rFonts w:hint="eastAsia" w:ascii="微软雅黑" w:hAnsi="微软雅黑" w:eastAsia="微软雅黑" w:cs="微软雅黑"/>
      <w:color w:val="FF0000"/>
      <w:sz w:val="22"/>
      <w:szCs w:val="22"/>
      <w:u w:val="none"/>
    </w:rPr>
  </w:style>
  <w:style w:type="paragraph" w:customStyle="1" w:styleId="29">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DOCUME~1/ADMINI~1/LOCALS~1/Temp/ksohtml/clip_image6746.png" TargetMode="External"/><Relationship Id="rId32" Type="http://schemas.openxmlformats.org/officeDocument/2006/relationships/image" Target="media/image25.png"/><Relationship Id="rId31" Type="http://schemas.openxmlformats.org/officeDocument/2006/relationships/image" Target="../../../../DOCUME~1/ADMINI~1/LOCALS~1/Temp/ksohtml/clip_image6747.png" TargetMode="External"/><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DOCUME~1/ADMINI~1/LOCALS~1/Temp/ksohtml/clip_image6745.png" TargetMode="Externa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1953</Words>
  <Characters>11136</Characters>
  <Lines>92</Lines>
  <Paragraphs>26</Paragraphs>
  <TotalTime>49</TotalTime>
  <ScaleCrop>false</ScaleCrop>
  <LinksUpToDate>false</LinksUpToDate>
  <CharactersWithSpaces>13063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如歌高尔夫-徐先生</cp:lastModifiedBy>
  <cp:lastPrinted>2016-07-28T03:30:00Z</cp:lastPrinted>
  <dcterms:modified xsi:type="dcterms:W3CDTF">2021-01-11T11:54:41Z</dcterms:modified>
  <dc:title>销售合同            合同号码：2009</dc:title>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