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甲方：中山市奇健体育产业发展有限公司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86600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86600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86600.00</w:t>
            </w:r>
            <w:r>
              <w:rPr>
                <w:rFonts w:hint="eastAsia" w:ascii="宋体" w:hAnsi="宋体" w:cs="宋体"/>
                <w:b/>
                <w:szCs w:val="21"/>
                <w:u w:val="single"/>
              </w:rPr>
              <w:t xml:space="preserve"> </w:t>
            </w:r>
            <w:r>
              <w:rPr>
                <w:rFonts w:hint="eastAsia" w:ascii="宋体" w:hAnsi="宋体" w:cs="宋体"/>
                <w:b/>
                <w:szCs w:val="21"/>
                <w:u w:val="single"/>
                <w:lang w:val="zh-CN"/>
              </w:rPr>
              <w:t>（人民币</w:t>
            </w:r>
            <w:r>
              <w:rPr>
                <w:rFonts w:hint="eastAsia" w:ascii="宋体" w:hAnsi="宋体" w:cs="宋体"/>
                <w:b/>
                <w:szCs w:val="21"/>
                <w:u w:val="single"/>
                <w:lang w:val="en-US" w:eastAsia="zh-CN"/>
              </w:rPr>
              <w:t>捌万陆仟陆佰</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1、如歌高尔夫模拟系统包含：如歌模拟设备及如歌模拟系统； </w:t>
      </w:r>
    </w:p>
    <w:p>
      <w:pPr>
        <w:pStyle w:val="19"/>
        <w:numPr>
          <w:ilvl w:val="0"/>
          <w:numId w:val="2"/>
        </w:numPr>
        <w:ind w:left="210" w:leftChars="100"/>
        <w:jc w:val="left"/>
        <w:rPr>
          <w:rFonts w:ascii="宋体" w:hAnsi="宋体" w:cs="宋体"/>
          <w:bCs/>
          <w:szCs w:val="21"/>
        </w:rPr>
      </w:pPr>
      <w:r>
        <w:rPr>
          <w:rFonts w:hint="eastAsia" w:ascii="宋体" w:hAnsi="宋体" w:cs="宋体"/>
          <w:bCs/>
          <w:szCs w:val="21"/>
        </w:rPr>
        <w:t>以上价格含税。</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w:t>
      </w:r>
      <w:r>
        <w:rPr>
          <w:rFonts w:hint="eastAsia" w:ascii="宋体" w:hAnsi="宋体" w:cs="宋体"/>
          <w:szCs w:val="21"/>
          <w:lang w:val="en-US" w:eastAsia="zh-CN"/>
        </w:rPr>
        <w:t>7</w:t>
      </w:r>
      <w:r>
        <w:rPr>
          <w:rFonts w:hint="eastAsia" w:ascii="宋体" w:hAnsi="宋体" w:cs="宋体"/>
          <w:szCs w:val="21"/>
        </w:rPr>
        <w:t>0%作为</w:t>
      </w:r>
      <w:r>
        <w:rPr>
          <w:rFonts w:hint="eastAsia" w:ascii="宋体" w:hAnsi="宋体" w:cs="宋体"/>
          <w:szCs w:val="21"/>
          <w:lang w:val="zh-TW" w:eastAsia="zh-TW"/>
        </w:rPr>
        <w:t>定金</w:t>
      </w:r>
      <w:r>
        <w:rPr>
          <w:rFonts w:hint="eastAsia" w:ascii="宋体" w:hAnsi="宋体" w:cs="宋体"/>
          <w:szCs w:val="21"/>
          <w:lang w:val="en-US" w:eastAsia="zh-CN"/>
        </w:rPr>
        <w:t>及货款</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60620.00</w:t>
      </w:r>
      <w:r>
        <w:rPr>
          <w:rFonts w:hint="eastAsia" w:ascii="宋体" w:hAnsi="宋体" w:cs="宋体"/>
          <w:bCs/>
          <w:szCs w:val="21"/>
          <w:u w:val="single"/>
        </w:rPr>
        <w:t>（人民币</w:t>
      </w:r>
      <w:r>
        <w:rPr>
          <w:rFonts w:hint="eastAsia" w:ascii="宋体" w:hAnsi="宋体" w:cs="宋体"/>
          <w:bCs/>
          <w:szCs w:val="21"/>
          <w:u w:val="single"/>
          <w:lang w:val="en-US" w:eastAsia="zh-CN"/>
        </w:rPr>
        <w:t>陆万零陆佰贰拾</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b/>
          <w:bCs/>
          <w:szCs w:val="21"/>
        </w:rPr>
      </w:pPr>
      <w:r>
        <w:rPr>
          <w:rFonts w:hint="eastAsia" w:ascii="宋体" w:hAnsi="宋体" w:cs="宋体"/>
          <w:szCs w:val="21"/>
        </w:rPr>
        <w:t>2、</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25980.00</w:t>
      </w:r>
      <w:r>
        <w:rPr>
          <w:rFonts w:hint="eastAsia" w:ascii="宋体" w:hAnsi="宋体" w:cs="宋体"/>
          <w:bCs/>
          <w:szCs w:val="21"/>
          <w:u w:val="single"/>
        </w:rPr>
        <w:t>（人民币</w:t>
      </w:r>
      <w:r>
        <w:rPr>
          <w:rFonts w:hint="eastAsia" w:ascii="宋体" w:hAnsi="宋体" w:cs="宋体"/>
          <w:bCs/>
          <w:szCs w:val="21"/>
          <w:u w:val="single"/>
          <w:lang w:val="en-US" w:eastAsia="zh-CN"/>
        </w:rPr>
        <w:t>贰万伍仟玖佰捌拾</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3"/>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杭州西溪创业园</w:t>
      </w:r>
      <w:r>
        <w:rPr>
          <w:rFonts w:ascii="宋体" w:hAnsi="宋体" w:cs="宋体"/>
          <w:szCs w:val="21"/>
          <w:u w:val="single"/>
        </w:rPr>
        <w:t xml:space="preserve"> </w:t>
      </w:r>
      <w:r>
        <w:rPr>
          <w:rFonts w:hint="eastAsia" w:ascii="宋体" w:hAnsi="宋体" w:cs="宋体"/>
          <w:szCs w:val="21"/>
        </w:rPr>
        <w:t>，产品运费（汽运）及保险费用由乙方承担，收货联系人</w:t>
      </w:r>
      <w:r>
        <w:rPr>
          <w:rFonts w:hint="eastAsia" w:ascii="宋体" w:hAnsi="宋体" w:cs="宋体"/>
          <w:szCs w:val="21"/>
          <w:u w:val="single"/>
        </w:rPr>
        <w:t xml:space="preserve">  </w:t>
      </w:r>
      <w:r>
        <w:rPr>
          <w:rFonts w:hint="eastAsia" w:ascii="宋体" w:hAnsi="宋体" w:cs="宋体"/>
          <w:szCs w:val="21"/>
          <w:u w:val="single"/>
          <w:lang w:val="en-US" w:eastAsia="zh-CN"/>
        </w:rPr>
        <w:t>李子良</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eastAsia="宋体" w:cs="宋体"/>
          <w:b w:val="0"/>
          <w:i w:val="0"/>
          <w:caps w:val="0"/>
          <w:color w:val="333333"/>
          <w:spacing w:val="0"/>
          <w:sz w:val="21"/>
          <w:szCs w:val="21"/>
          <w:u w:val="single"/>
          <w:shd w:val="clear" w:fill="FFFFFF"/>
          <w:lang w:val="en-US" w:eastAsia="zh-CN"/>
        </w:rPr>
        <w:t>13661902524</w:t>
      </w:r>
      <w:r>
        <w:rPr>
          <w:rFonts w:hint="eastAsia" w:ascii="宋体" w:hAnsi="宋体" w:cs="宋体"/>
          <w:szCs w:val="21"/>
          <w:u w:val="single"/>
        </w:rPr>
        <w:t xml:space="preserve"> </w:t>
      </w:r>
      <w:r>
        <w:rPr>
          <w:rFonts w:hint="eastAsia" w:ascii="宋体" w:hAnsi="宋体" w:cs="宋体"/>
          <w:szCs w:val="21"/>
        </w:rPr>
        <w:t>；</w:t>
      </w:r>
    </w:p>
    <w:p>
      <w:pPr>
        <w:pStyle w:val="21"/>
        <w:numPr>
          <w:ilvl w:val="0"/>
          <w:numId w:val="3"/>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w:t>
      </w:r>
      <w:r>
        <w:rPr>
          <w:rFonts w:hint="eastAsia" w:ascii="宋体" w:hAnsi="宋体" w:cs="宋体"/>
          <w:szCs w:val="21"/>
          <w:lang w:val="en-US" w:eastAsia="zh-CN"/>
        </w:rPr>
        <w:t>乙方</w:t>
      </w:r>
      <w:r>
        <w:rPr>
          <w:rFonts w:hint="eastAsia" w:ascii="宋体" w:hAnsi="宋体" w:cs="宋体"/>
          <w:szCs w:val="21"/>
        </w:rPr>
        <w:t>未做检查、核对，货物的丢失或损坏造成的损失由</w:t>
      </w:r>
      <w:r>
        <w:rPr>
          <w:rFonts w:hint="eastAsia" w:ascii="宋体" w:hAnsi="宋体" w:cs="宋体"/>
          <w:szCs w:val="21"/>
          <w:lang w:val="en-US" w:eastAsia="zh-CN"/>
        </w:rPr>
        <w:t>乙方</w:t>
      </w:r>
      <w:r>
        <w:rPr>
          <w:rFonts w:hint="eastAsia" w:ascii="宋体" w:hAnsi="宋体" w:cs="宋体"/>
          <w:szCs w:val="21"/>
        </w:rPr>
        <w:t>承担。</w:t>
      </w: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4"/>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4"/>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7"/>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7"/>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7"/>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8"/>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hint="eastAsia" w:ascii="宋体" w:hAnsi="宋体" w:cs="宋体"/>
          <w:szCs w:val="21"/>
          <w:u w:val="single"/>
          <w:lang w:val="en-US" w:eastAsia="zh-CN"/>
        </w:rPr>
      </w:pPr>
      <w:r>
        <w:rPr>
          <w:rFonts w:hint="eastAsia" w:ascii="宋体" w:hAnsi="宋体" w:cs="宋体"/>
          <w:szCs w:val="21"/>
          <w:u w:val="single"/>
          <w:lang w:val="en-US" w:eastAsia="zh-CN"/>
        </w:rPr>
        <w:t>1、含出球机</w:t>
      </w:r>
    </w:p>
    <w:p>
      <w:pPr>
        <w:spacing w:line="360" w:lineRule="exact"/>
        <w:rPr>
          <w:rFonts w:hint="default" w:ascii="宋体" w:hAnsi="宋体" w:cs="宋体"/>
          <w:szCs w:val="21"/>
          <w:u w:val="single"/>
          <w:lang w:val="en-US" w:eastAsia="zh-CN"/>
        </w:rPr>
      </w:pPr>
      <w:r>
        <w:rPr>
          <w:rFonts w:hint="eastAsia" w:ascii="宋体" w:hAnsi="宋体" w:cs="宋体"/>
          <w:szCs w:val="21"/>
          <w:u w:val="single"/>
          <w:lang w:val="en-US" w:eastAsia="zh-CN"/>
        </w:rPr>
        <w:t>2、激光投影仪</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甲方（盖章）：中山市奇健体育产业发展有限公司  乙方（盖章）：深圳市如歌科技有限公司                           </w:t>
      </w:r>
    </w:p>
    <w:p>
      <w:pPr>
        <w:spacing w:line="360" w:lineRule="exact"/>
        <w:rPr>
          <w:rFonts w:ascii="宋体" w:hAnsi="宋体" w:cs="宋体"/>
          <w:szCs w:val="21"/>
        </w:rPr>
      </w:pPr>
      <w:r>
        <w:rPr>
          <w:rFonts w:hint="eastAsia" w:ascii="宋体" w:hAnsi="宋体" w:cs="宋体"/>
          <w:szCs w:val="21"/>
        </w:rPr>
        <w:t xml:space="preserve">代表签字：                                </w:t>
      </w:r>
      <w:r>
        <w:rPr>
          <w:rFonts w:hint="eastAsia" w:ascii="宋体" w:hAnsi="宋体" w:cs="宋体"/>
          <w:szCs w:val="21"/>
          <w:lang w:val="en-US" w:eastAsia="zh-CN"/>
        </w:rPr>
        <w:t xml:space="preserve">  </w:t>
      </w:r>
      <w:r>
        <w:rPr>
          <w:rFonts w:hint="eastAsia" w:ascii="宋体" w:hAnsi="宋体" w:cs="宋体"/>
          <w:szCs w:val="21"/>
        </w:rPr>
        <w:t xml:space="preserve">  法人代表/授权代表（签字）：</w:t>
      </w:r>
    </w:p>
    <w:p>
      <w:pPr>
        <w:spacing w:line="360" w:lineRule="exact"/>
        <w:rPr>
          <w:rFonts w:ascii="宋体" w:hAnsi="宋体" w:cs="宋体"/>
          <w:szCs w:val="21"/>
        </w:rPr>
      </w:pPr>
      <w:r>
        <w:rPr>
          <w:rFonts w:hint="eastAsia" w:ascii="宋体" w:hAnsi="宋体" w:cs="宋体"/>
          <w:szCs w:val="21"/>
        </w:rPr>
        <w:t>纳税人识别号：914420006947524091              纳税人识别号：9144030055389960XB</w:t>
      </w:r>
    </w:p>
    <w:p>
      <w:pPr>
        <w:spacing w:line="360" w:lineRule="exact"/>
        <w:rPr>
          <w:rFonts w:ascii="宋体" w:hAnsi="宋体" w:cs="宋体"/>
          <w:szCs w:val="21"/>
        </w:rPr>
      </w:pPr>
      <w:r>
        <w:rPr>
          <w:rFonts w:hint="eastAsia" w:ascii="宋体" w:hAnsi="宋体" w:cs="宋体"/>
          <w:szCs w:val="21"/>
        </w:rPr>
        <w:t xml:space="preserve">地址：                                      </w:t>
      </w:r>
      <w:r>
        <w:rPr>
          <w:rFonts w:hint="eastAsia" w:ascii="宋体" w:hAnsi="宋体" w:cs="宋体"/>
          <w:szCs w:val="21"/>
          <w:lang w:val="en-US" w:eastAsia="zh-CN"/>
        </w:rPr>
        <w:t xml:space="preserve">  </w:t>
      </w:r>
      <w:r>
        <w:rPr>
          <w:rFonts w:hint="eastAsia" w:ascii="宋体" w:hAnsi="宋体" w:cs="宋体"/>
          <w:szCs w:val="21"/>
        </w:rPr>
        <w:t>地址：深圳市福田保税区港安物流大厦第六层C1单位</w:t>
      </w:r>
    </w:p>
    <w:p>
      <w:pPr>
        <w:spacing w:line="360" w:lineRule="exact"/>
        <w:rPr>
          <w:rFonts w:ascii="宋体" w:hAnsi="宋体" w:cs="宋体"/>
          <w:szCs w:val="21"/>
        </w:rPr>
      </w:pPr>
      <w:r>
        <w:rPr>
          <w:rFonts w:hint="eastAsia" w:ascii="宋体" w:hAnsi="宋体" w:cs="宋体"/>
          <w:szCs w:val="21"/>
        </w:rPr>
        <w:t xml:space="preserve">电话号码：                                  </w:t>
      </w:r>
      <w:r>
        <w:rPr>
          <w:rFonts w:hint="eastAsia" w:ascii="宋体" w:hAnsi="宋体" w:cs="宋体"/>
          <w:szCs w:val="21"/>
          <w:lang w:val="en-US" w:eastAsia="zh-CN"/>
        </w:rPr>
        <w:t xml:space="preserve">  </w:t>
      </w:r>
      <w:r>
        <w:rPr>
          <w:rFonts w:hint="eastAsia" w:ascii="宋体" w:hAnsi="宋体" w:cs="宋体"/>
          <w:szCs w:val="21"/>
        </w:rPr>
        <w:t>电话号码：0755-82940633</w:t>
      </w:r>
    </w:p>
    <w:p>
      <w:pPr>
        <w:spacing w:line="360" w:lineRule="exact"/>
        <w:rPr>
          <w:rFonts w:ascii="宋体" w:hAnsi="宋体" w:cs="宋体"/>
          <w:szCs w:val="21"/>
        </w:rPr>
      </w:pPr>
      <w:r>
        <w:rPr>
          <w:rFonts w:hint="eastAsia" w:ascii="宋体" w:hAnsi="宋体" w:cs="宋体"/>
          <w:szCs w:val="21"/>
        </w:rPr>
        <w:t xml:space="preserve">开户银行：                                  </w:t>
      </w:r>
      <w:r>
        <w:rPr>
          <w:rFonts w:hint="eastAsia" w:ascii="宋体" w:hAnsi="宋体" w:cs="宋体"/>
          <w:szCs w:val="21"/>
          <w:lang w:val="en-US" w:eastAsia="zh-CN"/>
        </w:rPr>
        <w:t xml:space="preserve">  </w:t>
      </w:r>
      <w:r>
        <w:rPr>
          <w:rFonts w:hint="eastAsia" w:ascii="宋体" w:hAnsi="宋体" w:cs="宋体"/>
          <w:szCs w:val="21"/>
        </w:rPr>
        <w:t>开户银行：平安银行深圳江苏大厦支行</w:t>
      </w:r>
    </w:p>
    <w:p>
      <w:pPr>
        <w:spacing w:line="360" w:lineRule="exact"/>
        <w:jc w:val="left"/>
        <w:rPr>
          <w:rFonts w:ascii="宋体" w:hAnsi="宋体" w:cs="宋体"/>
          <w:szCs w:val="21"/>
        </w:rPr>
      </w:pPr>
      <w:r>
        <w:rPr>
          <w:rFonts w:hint="eastAsia" w:ascii="宋体" w:hAnsi="宋体" w:cs="宋体"/>
          <w:szCs w:val="21"/>
        </w:rPr>
        <w:t xml:space="preserve">银行账户：                                  </w:t>
      </w:r>
      <w:r>
        <w:rPr>
          <w:rFonts w:hint="eastAsia" w:ascii="宋体" w:hAnsi="宋体" w:cs="宋体"/>
          <w:szCs w:val="21"/>
          <w:lang w:val="en-US" w:eastAsia="zh-CN"/>
        </w:rPr>
        <w:t xml:space="preserve">  </w:t>
      </w:r>
      <w:r>
        <w:rPr>
          <w:rFonts w:hint="eastAsia" w:ascii="宋体" w:hAnsi="宋体" w:cs="宋体"/>
          <w:szCs w:val="21"/>
        </w:rPr>
        <w:t>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xml:space="preserve">　年　　   月  　　 日                   </w:t>
      </w:r>
      <w:r>
        <w:rPr>
          <w:rFonts w:hint="eastAsia" w:ascii="宋体" w:hAnsi="宋体" w:cs="宋体"/>
          <w:szCs w:val="21"/>
          <w:lang w:val="en-US" w:eastAsia="zh-CN"/>
        </w:rPr>
        <w:t xml:space="preserve">  </w:t>
      </w:r>
      <w:r>
        <w:rPr>
          <w:rFonts w:hint="eastAsia" w:ascii="宋体" w:hAnsi="宋体" w:cs="宋体"/>
          <w:szCs w:val="21"/>
        </w:rPr>
        <w:t xml:space="preserve">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bookmarkStart w:id="0" w:name="_GoBack"/>
      <w:bookmarkEnd w:id="0"/>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4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539115"/>
                  <wp:effectExtent l="0" t="0" r="9525" b="13335"/>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53911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6858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6858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5162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51625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5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9"/>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会员记录云存储、下场记分卡，参赛记录、全景视频、练习场视频及数据，个人技术统计一站式入口；</w:t>
            </w:r>
            <w:r>
              <w:rPr>
                <w:rFonts w:cs="宋体" w:asciiTheme="minorEastAsia" w:hAnsiTheme="minorEastAsia" w:eastAsiaTheme="minorEastAsia"/>
                <w:kern w:val="0"/>
                <w:sz w:val="21"/>
                <w:szCs w:val="21"/>
                <w:lang w:bidi="ar"/>
              </w:rPr>
              <w:br w:type="textWrapping"/>
            </w:r>
            <w:r>
              <w:rPr>
                <w:rFonts w:cs="宋体" w:asciiTheme="minorEastAsia" w:hAnsiTheme="minorEastAsia" w:eastAsiaTheme="minorEastAsia"/>
                <w:kern w:val="0"/>
                <w:sz w:val="21"/>
                <w:szCs w:val="21"/>
                <w:lang w:bidi="ar"/>
              </w:rPr>
              <w:t>2、全国排名、实力榜、奖金榜、今日战绩，还有更多趣味数据以及少年儿童专属排行榜，全方位展示球友个人实力；</w:t>
            </w:r>
          </w:p>
          <w:p>
            <w:pPr>
              <w:widowControl/>
              <w:numPr>
                <w:ilvl w:val="0"/>
                <w:numId w:val="10"/>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球场</w:t>
            </w:r>
            <w:r>
              <w:rPr>
                <w:rFonts w:cs="宋体" w:asciiTheme="minorEastAsia" w:hAnsiTheme="minorEastAsia" w:eastAsiaTheme="minorEastAsia"/>
                <w:kern w:val="0"/>
                <w:sz w:val="21"/>
                <w:szCs w:val="21"/>
                <w:lang w:bidi="ar"/>
              </w:rPr>
              <w:t>3D航拍视频欣赏、最近成绩记录、球道攻略详细指引；</w:t>
            </w:r>
          </w:p>
          <w:p>
            <w:pPr>
              <w:widowControl/>
              <w:numPr>
                <w:ilvl w:val="0"/>
                <w:numId w:val="10"/>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1"/>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爱普生高端工程投影机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Theme="minorEastAsia" w:hAnsiTheme="minorEastAsia" w:eastAsiaTheme="minorEastAsia"/>
              </w:rPr>
            </w:pPr>
            <w:r>
              <w:drawing>
                <wp:inline distT="0" distB="0" distL="114300" distR="114300">
                  <wp:extent cx="1017905" cy="496570"/>
                  <wp:effectExtent l="0" t="0" r="10795" b="17780"/>
                  <wp:docPr id="7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pic:cNvPicPr>
                            <a:picLocks noChangeAspect="1"/>
                          </pic:cNvPicPr>
                        </pic:nvPicPr>
                        <pic:blipFill>
                          <a:blip r:embed="rId19"/>
                          <a:stretch>
                            <a:fillRect/>
                          </a:stretch>
                        </pic:blipFill>
                        <pic:spPr>
                          <a:xfrm>
                            <a:off x="0" y="0"/>
                            <a:ext cx="1017905" cy="496570"/>
                          </a:xfrm>
                          <a:prstGeom prst="rect">
                            <a:avLst/>
                          </a:prstGeom>
                        </pic:spPr>
                      </pic:pic>
                    </a:graphicData>
                  </a:graphic>
                </wp:inline>
              </w:drawing>
            </w:r>
          </w:p>
          <w:p>
            <w:pPr>
              <w:jc w:val="center"/>
              <w:rPr>
                <w:rFonts w:ascii="宋体" w:hAnsi="宋体" w:cs="宋体"/>
                <w:szCs w:val="21"/>
              </w:rPr>
            </w:pP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hint="eastAsia" w:cs="宋体" w:asciiTheme="minorEastAsia" w:hAnsiTheme="minorEastAsia" w:eastAsiaTheme="minorEastAsia"/>
                <w:kern w:val="21"/>
              </w:rPr>
            </w:pPr>
            <w:r>
              <w:rPr>
                <w:rFonts w:hint="eastAsia" w:cs="宋体" w:asciiTheme="minorEastAsia" w:hAnsiTheme="minorEastAsia" w:eastAsiaTheme="minorEastAsia"/>
                <w:kern w:val="21"/>
              </w:rPr>
              <w:t>EPSON CB-L510U</w:t>
            </w:r>
          </w:p>
          <w:p>
            <w:pPr>
              <w:widowControl/>
              <w:jc w:val="left"/>
              <w:textAlignment w:val="center"/>
              <w:rPr>
                <w:rFonts w:hint="eastAsia" w:cs="宋体" w:asciiTheme="minorEastAsia" w:hAnsiTheme="minorEastAsia" w:eastAsiaTheme="minorEastAsia"/>
                <w:kern w:val="21"/>
              </w:rPr>
            </w:pPr>
            <w:r>
              <w:rPr>
                <w:rFonts w:hint="eastAsia" w:cs="宋体" w:asciiTheme="minorEastAsia" w:hAnsiTheme="minorEastAsia" w:eastAsiaTheme="minorEastAsia"/>
                <w:kern w:val="21"/>
              </w:rPr>
              <w:t>WUXGA 激光光源投影机</w:t>
            </w:r>
          </w:p>
          <w:p>
            <w:pPr>
              <w:widowControl/>
              <w:jc w:val="left"/>
              <w:textAlignment w:val="center"/>
              <w:rPr>
                <w:rFonts w:hint="eastAsia" w:cs="宋体" w:asciiTheme="minorEastAsia" w:hAnsiTheme="minorEastAsia" w:eastAsiaTheme="minorEastAsia"/>
                <w:kern w:val="21"/>
              </w:rPr>
            </w:pPr>
            <w:r>
              <w:rPr>
                <w:rFonts w:hint="eastAsia" w:cs="宋体" w:asciiTheme="minorEastAsia" w:hAnsiTheme="minorEastAsia" w:eastAsiaTheme="minorEastAsia"/>
                <w:kern w:val="21"/>
              </w:rPr>
              <w:t>对比度：2500000:1</w:t>
            </w:r>
          </w:p>
          <w:p>
            <w:pPr>
              <w:widowControl/>
              <w:jc w:val="left"/>
              <w:textAlignment w:val="center"/>
              <w:rPr>
                <w:rFonts w:hint="eastAsia" w:cs="宋体" w:asciiTheme="minorEastAsia" w:hAnsiTheme="minorEastAsia" w:eastAsiaTheme="minorEastAsia"/>
                <w:kern w:val="21"/>
              </w:rPr>
            </w:pPr>
            <w:r>
              <w:rPr>
                <w:rFonts w:hint="eastAsia" w:cs="宋体" w:asciiTheme="minorEastAsia" w:hAnsiTheme="minorEastAsia" w:eastAsiaTheme="minorEastAsia"/>
                <w:kern w:val="21"/>
              </w:rPr>
              <w:t>亮度：5000流明</w:t>
            </w:r>
          </w:p>
          <w:p>
            <w:pPr>
              <w:widowControl/>
              <w:jc w:val="left"/>
              <w:textAlignment w:val="center"/>
              <w:rPr>
                <w:rFonts w:hint="eastAsia" w:cs="宋体" w:asciiTheme="minorEastAsia" w:hAnsiTheme="minorEastAsia" w:eastAsiaTheme="minorEastAsia"/>
                <w:kern w:val="21"/>
              </w:rPr>
            </w:pPr>
            <w:r>
              <w:rPr>
                <w:rFonts w:hint="eastAsia" w:cs="宋体" w:asciiTheme="minorEastAsia" w:hAnsiTheme="minorEastAsia" w:eastAsiaTheme="minorEastAsia"/>
                <w:kern w:val="21"/>
              </w:rPr>
              <w:t>分辨率：1920*1200</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光源时长：20000H；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57200" cy="707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988" cy="709186"/>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31"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737235" cy="409575"/>
                  <wp:effectExtent l="0" t="0" r="5715" b="952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737235" cy="409575"/>
                          </a:xfrm>
                          <a:prstGeom prst="rect">
                            <a:avLst/>
                          </a:prstGeom>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39395" cy="329565"/>
                  <wp:effectExtent l="0" t="0" r="825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395" cy="32956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40030" cy="330835"/>
                  <wp:effectExtent l="0" t="0" r="762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030" cy="3308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3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290195" cy="405765"/>
                  <wp:effectExtent l="0" t="0" r="14605" b="13335"/>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290195" cy="40576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3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243840</wp:posOffset>
                  </wp:positionH>
                  <wp:positionV relativeFrom="paragraph">
                    <wp:posOffset>31115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356870"/>
                  <wp:effectExtent l="0" t="0" r="381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356870"/>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29464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29464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21"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jc w:val="left"/>
              <w:textAlignment w:val="center"/>
              <w:rPr>
                <w:rFonts w:ascii="宋体" w:hAnsi="宋体" w:cs="宋体"/>
                <w:kern w:val="0"/>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83870" cy="467360"/>
                  <wp:effectExtent l="0" t="0" r="11430" b="889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483870" cy="46736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86"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25</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自动出球机</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drawing>
                <wp:inline distT="0" distB="0" distL="114300" distR="114300">
                  <wp:extent cx="713740" cy="429895"/>
                  <wp:effectExtent l="0" t="0" r="10160" b="8255"/>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713740" cy="42989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全自动出球机，打球过程省去盛球、架球麻烦，TEE高80cm，自动记忆球tee高度。</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1"/>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hint="eastAsia" w:ascii="宋体" w:hAnsi="宋体" w:cs="宋体"/>
          <w:szCs w:val="21"/>
        </w:rPr>
      </w:pPr>
    </w:p>
    <w:p>
      <w:pPr>
        <w:spacing w:line="360" w:lineRule="exact"/>
        <w:ind w:left="360"/>
        <w:rPr>
          <w:rFonts w:hint="eastAsia"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2"/>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4"/>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5"/>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F53B320"/>
    <w:multiLevelType w:val="singleLevel"/>
    <w:tmpl w:val="2F53B320"/>
    <w:lvl w:ilvl="0" w:tentative="0">
      <w:start w:val="2"/>
      <w:numFmt w:val="decimal"/>
      <w:suff w:val="nothing"/>
      <w:lvlText w:val="%1、"/>
      <w:lvlJc w:val="left"/>
    </w:lvl>
  </w:abstractNum>
  <w:abstractNum w:abstractNumId="8">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CA4C76"/>
    <w:multiLevelType w:val="singleLevel"/>
    <w:tmpl w:val="58CA4C76"/>
    <w:lvl w:ilvl="0" w:tentative="0">
      <w:start w:val="1"/>
      <w:numFmt w:val="decimal"/>
      <w:suff w:val="nothing"/>
      <w:lvlText w:val="%1、"/>
      <w:lvlJc w:val="left"/>
    </w:lvl>
  </w:abstractNum>
  <w:abstractNum w:abstractNumId="10">
    <w:nsid w:val="58CA4CC7"/>
    <w:multiLevelType w:val="singleLevel"/>
    <w:tmpl w:val="58CA4CC7"/>
    <w:lvl w:ilvl="0" w:tentative="0">
      <w:start w:val="3"/>
      <w:numFmt w:val="decimal"/>
      <w:suff w:val="nothing"/>
      <w:lvlText w:val="%1、"/>
      <w:lvlJc w:val="left"/>
    </w:lvl>
  </w:abstractNum>
  <w:abstractNum w:abstractNumId="11">
    <w:nsid w:val="5966EBFA"/>
    <w:multiLevelType w:val="singleLevel"/>
    <w:tmpl w:val="5966EBFA"/>
    <w:lvl w:ilvl="0" w:tentative="0">
      <w:start w:val="1"/>
      <w:numFmt w:val="chineseCounting"/>
      <w:suff w:val="nothing"/>
      <w:lvlText w:val="%1、"/>
      <w:lvlJc w:val="left"/>
    </w:lvl>
  </w:abstractNum>
  <w:abstractNum w:abstractNumId="12">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8"/>
  </w:num>
  <w:num w:numId="4">
    <w:abstractNumId w:val="15"/>
  </w:num>
  <w:num w:numId="5">
    <w:abstractNumId w:val="12"/>
  </w:num>
  <w:num w:numId="6">
    <w:abstractNumId w:val="3"/>
  </w:num>
  <w:num w:numId="7">
    <w:abstractNumId w:val="5"/>
  </w:num>
  <w:num w:numId="8">
    <w:abstractNumId w:val="1"/>
  </w:num>
  <w:num w:numId="9">
    <w:abstractNumId w:val="9"/>
  </w:num>
  <w:num w:numId="10">
    <w:abstractNumId w:val="10"/>
  </w:num>
  <w:num w:numId="11">
    <w:abstractNumId w:val="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75AAE"/>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20F"/>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4FC3250"/>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1970</Words>
  <Characters>11235</Characters>
  <Lines>93</Lines>
  <Paragraphs>26</Paragraphs>
  <TotalTime>2</TotalTime>
  <ScaleCrop>false</ScaleCrop>
  <LinksUpToDate>false</LinksUpToDate>
  <CharactersWithSpaces>13179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Administrator</cp:lastModifiedBy>
  <cp:lastPrinted>2016-07-28T03:30:00Z</cp:lastPrinted>
  <dcterms:modified xsi:type="dcterms:W3CDTF">2020-12-23T08:22:23Z</dcterms:modified>
  <dc:title>销售合同            合同号码：2009</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