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lang w:val="en-US" w:eastAsia="zh-CN"/>
              </w:rPr>
              <w:t>折后</w:t>
            </w: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238,000</w:t>
            </w:r>
          </w:p>
        </w:tc>
        <w:tc>
          <w:tcPr>
            <w:tcW w:w="1988" w:type="dxa"/>
            <w:vMerge w:val="restart"/>
            <w:vAlign w:val="center"/>
          </w:tcPr>
          <w:p>
            <w:pPr>
              <w:pStyle w:val="15"/>
              <w:jc w:val="center"/>
              <w:rPr>
                <w:rFonts w:hint="default" w:ascii="宋体" w:hAnsi="宋体" w:eastAsia="宋体" w:cs="宋体"/>
                <w:bCs/>
                <w:kern w:val="0"/>
                <w:szCs w:val="21"/>
                <w:lang w:val="en-US" w:eastAsia="zh-CN"/>
              </w:rPr>
            </w:pPr>
            <w:r>
              <w:rPr>
                <w:rFonts w:hint="eastAsia" w:ascii="宋体" w:hAnsi="宋体" w:cs="宋体"/>
                <w:b/>
                <w:bCs w:val="0"/>
                <w:kern w:val="0"/>
                <w:sz w:val="22"/>
                <w:szCs w:val="22"/>
                <w:lang w:val="en-US" w:eastAsia="zh-CN"/>
              </w:rPr>
              <w:t>148,000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2</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升级松下激光投影</w:t>
            </w:r>
          </w:p>
        </w:tc>
        <w:tc>
          <w:tcPr>
            <w:tcW w:w="1565" w:type="dxa"/>
            <w:vAlign w:val="center"/>
          </w:tcPr>
          <w:p>
            <w:pPr>
              <w:pStyle w:val="15"/>
              <w:jc w:val="center"/>
              <w:rPr>
                <w:rFonts w:hint="default" w:ascii="宋体" w:hAnsi="宋体" w:cs="宋体"/>
                <w:kern w:val="0"/>
                <w:szCs w:val="21"/>
                <w:lang w:val="en-US"/>
              </w:rPr>
            </w:pPr>
            <w:r>
              <w:rPr>
                <w:rFonts w:hint="eastAsia" w:ascii="宋体" w:hAnsi="宋体" w:cs="宋体"/>
                <w:kern w:val="0"/>
                <w:szCs w:val="21"/>
                <w:lang w:val="en-US" w:eastAsia="zh-CN"/>
              </w:rPr>
              <w:t>PT-BMZ50c</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cs="宋体"/>
                <w:bCs/>
                <w:kern w:val="0"/>
                <w:szCs w:val="21"/>
                <w:lang w:val="en-US"/>
              </w:rPr>
            </w:pPr>
            <w:r>
              <w:rPr>
                <w:rFonts w:hint="eastAsia" w:ascii="宋体" w:hAnsi="宋体" w:cs="宋体"/>
                <w:bCs/>
                <w:kern w:val="0"/>
                <w:szCs w:val="21"/>
                <w:lang w:val="en-US" w:eastAsia="zh-CN"/>
              </w:rPr>
              <w:t>35,000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3</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升级戴尔图形工作站</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OptiPlex7080</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3,000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4</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AutoTee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9,800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148,000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壹拾肆万捌仟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
          <w:bCs w:val="0"/>
          <w:szCs w:val="21"/>
          <w:u w:val="single"/>
          <w:lang w:val="en-US" w:eastAsia="zh-CN"/>
        </w:rPr>
        <w:t>44,400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肆万肆仟肆佰</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合同总金额的40%作为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59,200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 xml:space="preserve">伍万玖千贰佰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
          <w:bCs w:val="0"/>
          <w:szCs w:val="21"/>
          <w:u w:val="single"/>
          <w:lang w:val="en-US" w:eastAsia="zh-CN"/>
        </w:rPr>
        <w:t>44,400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肆万肆仟肆佰</w:t>
      </w:r>
      <w:r>
        <w:rPr>
          <w:rFonts w:hint="eastAsia" w:ascii="宋体" w:hAnsi="宋体" w:cs="宋体"/>
          <w:bCs/>
          <w:szCs w:val="21"/>
          <w:u w:val="single"/>
        </w:rPr>
        <w:t>　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龙岗区京南路9号吉盛昌工业园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贺总</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13902917896</w:t>
      </w:r>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numPr>
          <w:ilvl w:val="0"/>
          <w:numId w:val="3"/>
        </w:numPr>
        <w:spacing w:line="360" w:lineRule="auto"/>
        <w:ind w:left="420" w:leftChars="0" w:hanging="420" w:hangingChars="200"/>
        <w:rPr>
          <w:rFonts w:ascii="宋体" w:hAnsi="宋体" w:cs="宋体"/>
          <w:szCs w:val="21"/>
        </w:rPr>
      </w:pPr>
      <w:r>
        <w:rPr>
          <w:rFonts w:hint="eastAsia" w:ascii="宋体" w:hAnsi="宋体" w:cs="宋体"/>
          <w:szCs w:val="21"/>
        </w:rPr>
        <w:t>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甲方应按本合同规定支付货款，如因甲方原因未按时支付货款，导致工期顺延，由甲方承担责任；</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如甲方在验货过程当中无正当理由拒绝接受产品，甲方应补偿直接损失以及支付全部尾款给乙方；</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如甲方拖延付款，甲方应支付滞纳金给乙方，滞纳金为合同总金额的5‰</w:t>
      </w:r>
      <w:r>
        <w:rPr>
          <w:rFonts w:hint="eastAsia" w:ascii="宋体" w:hAnsi="宋体" w:cs="宋体"/>
          <w:b w:val="0"/>
          <w:bCs/>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乙方应按照合同约定，提供在数量及规格符合本合同约定的产品及售后服务；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乙方施工人员必须遵守施工现场的有关规定，如违规操作造成的损失由乙方负责；</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乙方应对甲方技术人员（要求懂计算机和电器相关知识的人员）提供产品使用、维护的技术培训；</w:t>
      </w:r>
    </w:p>
    <w:p>
      <w:pPr>
        <w:numPr>
          <w:ilvl w:val="0"/>
          <w:numId w:val="0"/>
        </w:numPr>
        <w:spacing w:line="360" w:lineRule="exact"/>
        <w:ind w:left="210" w:leftChars="0" w:hanging="210" w:hangingChars="10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val="0"/>
          <w:bCs/>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hint="eastAsia"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line="360" w:lineRule="exact"/>
        <w:ind w:firstLine="420" w:firstLineChars="200"/>
        <w:rPr>
          <w:rFonts w:hint="eastAsia" w:ascii="宋体" w:hAnsi="宋体" w:cs="宋体"/>
          <w:szCs w:val="21"/>
        </w:rPr>
      </w:pPr>
    </w:p>
    <w:p>
      <w:pPr>
        <w:spacing w:line="360" w:lineRule="exact"/>
        <w:ind w:firstLine="420" w:firstLineChars="200"/>
        <w:rPr>
          <w:rFonts w:hint="eastAsia"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4"/>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4"/>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4"/>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5"/>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5"/>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5"/>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ascii="宋体" w:hAnsi="宋体" w:cs="宋体"/>
          <w:b/>
          <w:szCs w:val="21"/>
        </w:rPr>
      </w:pPr>
    </w:p>
    <w:p>
      <w:pPr>
        <w:spacing w:before="156" w:beforeLines="50" w:line="360" w:lineRule="exact"/>
        <w:rPr>
          <w:rFonts w:hint="eastAsia" w:ascii="宋体" w:hAnsi="宋体" w:cs="宋体"/>
          <w:b/>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6"/>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7"/>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089"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val="en-US" w:eastAsia="zh-CN"/>
              </w:rPr>
              <w:t>短焦</w:t>
            </w:r>
            <w:r>
              <w:rPr>
                <w:rFonts w:hint="eastAsia" w:cs="宋体" w:asciiTheme="minorEastAsia" w:hAnsiTheme="minorEastAsia" w:eastAsiaTheme="minorEastAsia"/>
                <w:b/>
                <w:bCs/>
                <w:color w:val="C00000"/>
                <w:kern w:val="0"/>
                <w:szCs w:val="21"/>
                <w:lang w:eastAsia="zh-CN"/>
              </w:rPr>
              <w:t>激光</w:t>
            </w:r>
          </w:p>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投影机</w:t>
            </w:r>
          </w:p>
          <w:p>
            <w:pPr>
              <w:widowControl/>
              <w:jc w:val="center"/>
              <w:textAlignment w:val="center"/>
              <w:rPr>
                <w:rFonts w:ascii="宋体" w:hAnsi="宋体" w:cs="宋体"/>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jc w:val="center"/>
              <w:rPr>
                <w:rFonts w:ascii="宋体" w:hAnsi="宋体" w:cs="宋体"/>
                <w:szCs w:val="21"/>
              </w:rPr>
            </w:pPr>
            <w:r>
              <w:drawing>
                <wp:inline distT="0" distB="0" distL="114300" distR="114300">
                  <wp:extent cx="1019810" cy="521970"/>
                  <wp:effectExtent l="0" t="0" r="889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019810" cy="52197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b/>
                <w:bCs/>
                <w:color w:val="C00000"/>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型号：Panasonic PT-BM</w:t>
            </w:r>
            <w:r>
              <w:rPr>
                <w:rFonts w:hint="eastAsia" w:cs="宋体" w:asciiTheme="minorEastAsia" w:hAnsiTheme="minorEastAsia" w:eastAsiaTheme="minorEastAsia"/>
                <w:b/>
                <w:bCs/>
                <w:color w:val="C00000"/>
                <w:kern w:val="0"/>
                <w:szCs w:val="21"/>
                <w:lang w:val="en-US" w:eastAsia="zh-CN" w:bidi="ar"/>
              </w:rPr>
              <w:t>Z5</w:t>
            </w:r>
            <w:r>
              <w:rPr>
                <w:rFonts w:hint="eastAsia" w:cs="宋体" w:asciiTheme="minorEastAsia" w:hAnsiTheme="minorEastAsia" w:eastAsiaTheme="minorEastAsia"/>
                <w:b/>
                <w:bCs/>
                <w:color w:val="C00000"/>
                <w:kern w:val="0"/>
                <w:szCs w:val="21"/>
                <w:lang w:bidi="ar"/>
              </w:rPr>
              <w:t>0</w:t>
            </w:r>
            <w:r>
              <w:rPr>
                <w:rFonts w:hint="eastAsia" w:cs="宋体" w:asciiTheme="minorEastAsia" w:hAnsiTheme="minorEastAsia" w:eastAsiaTheme="minorEastAsia"/>
                <w:b/>
                <w:bCs/>
                <w:color w:val="C00000"/>
                <w:kern w:val="0"/>
                <w:szCs w:val="21"/>
                <w:lang w:val="en-US" w:eastAsia="zh-CN" w:bidi="ar"/>
              </w:rPr>
              <w:t>c</w:t>
            </w:r>
            <w:r>
              <w:rPr>
                <w:rFonts w:hint="eastAsia" w:cs="宋体" w:asciiTheme="minorEastAsia" w:hAnsiTheme="minorEastAsia" w:eastAsiaTheme="minorEastAsia"/>
                <w:b/>
                <w:bCs/>
                <w:color w:val="C00000"/>
                <w:kern w:val="0"/>
                <w:szCs w:val="21"/>
                <w:lang w:bidi="ar"/>
              </w:rPr>
              <w:t xml:space="preserve"> </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1、5,000 流明 激光光源投影机</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2、对比度：500000:1</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3、亮度：5000流明</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4、分辨率：1920*1200</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5、光源时长：20000H</w:t>
            </w:r>
          </w:p>
          <w:p>
            <w:pPr>
              <w:widowControl/>
              <w:textAlignment w:val="center"/>
              <w:rPr>
                <w:rFonts w:ascii="宋体" w:hAnsi="宋体" w:cs="宋体"/>
                <w:szCs w:val="21"/>
              </w:rPr>
            </w:pPr>
            <w:r>
              <w:rPr>
                <w:rFonts w:hint="eastAsia" w:cs="宋体" w:asciiTheme="minorEastAsia" w:hAnsiTheme="minorEastAsia" w:eastAsiaTheme="minorEastAsia"/>
                <w:b/>
                <w:bCs/>
                <w:color w:val="C00000"/>
                <w:kern w:val="0"/>
                <w:szCs w:val="21"/>
                <w:lang w:val="en-US" w:eastAsia="zh-CN" w:bidi="ar"/>
              </w:rPr>
              <w:t>6、投射比1：0.9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2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rPr>
              <w:t>高性能图形</w:t>
            </w:r>
            <w:r>
              <w:rPr>
                <w:rFonts w:hint="eastAsia" w:ascii="宋体" w:hAnsi="宋体" w:cs="宋体"/>
                <w:b/>
                <w:bCs/>
                <w:color w:val="C00000"/>
                <w:kern w:val="0"/>
                <w:szCs w:val="21"/>
              </w:rPr>
              <w:br w:type="textWrapping"/>
            </w:r>
            <w:r>
              <w:rPr>
                <w:rFonts w:hint="eastAsia" w:ascii="宋体" w:hAnsi="宋体" w:cs="宋体"/>
                <w:b/>
                <w:bCs/>
                <w:color w:val="C00000"/>
                <w:kern w:val="0"/>
                <w:szCs w:val="21"/>
              </w:rPr>
              <w:t>工作站</w:t>
            </w:r>
          </w:p>
          <w:p>
            <w:pPr>
              <w:widowControl/>
              <w:jc w:val="center"/>
              <w:textAlignment w:val="center"/>
              <w:rPr>
                <w:rFonts w:hint="eastAsia" w:ascii="宋体" w:hAnsi="宋体" w:cs="宋体"/>
                <w:b/>
                <w:bCs/>
                <w:color w:val="C00000"/>
                <w:kern w:val="0"/>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"C:\\Documents and Settings\\DOCUME~1\\ADMINI~1\\LOCALS~1\\Temp\\ksohtml\\clip_image6742.png" \* MERGEFORMATINET </w:instrText>
            </w:r>
            <w:r>
              <w:rPr>
                <w:rFonts w:hint="eastAsia" w:ascii="宋体" w:hAnsi="宋体" w:cs="宋体"/>
                <w:b/>
                <w:bCs/>
                <w:color w:val="C00000"/>
                <w:kern w:val="0"/>
                <w:szCs w:val="21"/>
              </w:rPr>
              <w:fldChar w:fldCharType="separate"/>
            </w:r>
            <w:r>
              <w:rPr>
                <w:rFonts w:ascii="宋体" w:hAnsi="宋体" w:cs="宋体"/>
                <w:b/>
                <w:bCs/>
                <w:color w:val="C00000"/>
                <w:kern w:val="0"/>
                <w:szCs w:val="21"/>
              </w:rPr>
              <w:fldChar w:fldCharType="begin"/>
            </w:r>
            <w:r>
              <w:rPr>
                <w:rFonts w:ascii="宋体" w:hAnsi="宋体" w:cs="宋体"/>
                <w:b/>
                <w:bCs/>
                <w:color w:val="C00000"/>
                <w:kern w:val="0"/>
                <w:szCs w:val="21"/>
              </w:rPr>
              <w:instrText xml:space="preserve"> INCLUDEPICTURE  "D:\\软件 (D)\\DOCUME~1\\ADMINI~1\\LOCALS~1\\Temp\\ksohtml\\clip_image6742.png" \* MERGEFORMATINET </w:instrText>
            </w:r>
            <w:r>
              <w:rPr>
                <w:rFonts w:ascii="宋体" w:hAnsi="宋体" w:cs="宋体"/>
                <w:b/>
                <w:bCs/>
                <w:color w:val="C00000"/>
                <w:kern w:val="0"/>
                <w:szCs w:val="21"/>
              </w:rPr>
              <w:fldChar w:fldCharType="separate"/>
            </w:r>
            <w:r>
              <w:rPr>
                <w:b/>
                <w:bCs/>
                <w:color w:val="C00000"/>
              </w:rPr>
              <w:drawing>
                <wp:inline distT="0" distB="0" distL="114300" distR="114300">
                  <wp:extent cx="804545" cy="1059815"/>
                  <wp:effectExtent l="0" t="0" r="3175"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0"/>
                          <a:stretch>
                            <a:fillRect/>
                          </a:stretch>
                        </pic:blipFill>
                        <pic:spPr>
                          <a:xfrm>
                            <a:off x="0" y="0"/>
                            <a:ext cx="804545" cy="1059815"/>
                          </a:xfrm>
                          <a:prstGeom prst="rect">
                            <a:avLst/>
                          </a:prstGeom>
                          <a:noFill/>
                          <a:ln>
                            <a:noFill/>
                          </a:ln>
                        </pic:spPr>
                      </pic:pic>
                    </a:graphicData>
                  </a:graphic>
                </wp:inline>
              </w:drawing>
            </w:r>
            <w:r>
              <w:rPr>
                <w:rFonts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tc>
        <w:tc>
          <w:tcPr>
            <w:tcW w:w="637"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t>1</w:t>
            </w:r>
          </w:p>
        </w:tc>
        <w:tc>
          <w:tcPr>
            <w:tcW w:w="5954" w:type="dxa"/>
            <w:shd w:val="clear" w:color="auto" w:fill="auto"/>
            <w:vAlign w:val="center"/>
          </w:tcPr>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专为模拟高尔夫球场3D全景画面渲染及系统运行而设计的高性能计算机图形工作站。</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型号：DELL OptiPlex7080</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CPU：i5 10500 六核</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内存：8GB 2666Hz</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硬盘：256G M.2 NVMe固态硬盘</w:t>
            </w:r>
          </w:p>
          <w:p>
            <w:pPr>
              <w:widowControl/>
              <w:textAlignment w:val="center"/>
              <w:rPr>
                <w:rFonts w:ascii="宋体" w:hAnsi="宋体" w:cs="宋体"/>
                <w:b/>
                <w:bCs/>
                <w:color w:val="C00000"/>
                <w:szCs w:val="21"/>
              </w:rPr>
            </w:pPr>
            <w:r>
              <w:rPr>
                <w:rFonts w:hint="eastAsia" w:ascii="宋体" w:hAnsi="宋体" w:cs="宋体"/>
                <w:b/>
                <w:bCs/>
                <w:color w:val="C00000"/>
                <w:kern w:val="0"/>
                <w:szCs w:val="21"/>
                <w:lang w:bidi="ar"/>
              </w:rPr>
              <w:t>显卡：NVIDIA GTX16</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 xml:space="preserve">0 </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自动出球机</w:t>
            </w:r>
          </w:p>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（选配项）</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b/>
                <w:bCs/>
                <w:color w:val="C00000"/>
              </w:rPr>
              <w:drawing>
                <wp:inline distT="0" distB="0" distL="114300" distR="114300">
                  <wp:extent cx="981710" cy="591185"/>
                  <wp:effectExtent l="0" t="0" r="8890" b="18415"/>
                  <wp:docPr id="9"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descr="C:\Documents and Settings\darren\My Documents\Tencent Files\416149828\Image\Group\YKE9H@%BW7NSZCW9GN@VGUV.png"/>
                          <pic:cNvPicPr>
                            <a:picLocks noChangeAspect="1"/>
                          </pic:cNvPicPr>
                        </pic:nvPicPr>
                        <pic:blipFill>
                          <a:blip r:embed="rId30"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1" r:link="rId32"/>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3" r:link="rId34"/>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8"/>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24</w:t>
            </w:r>
            <w:bookmarkStart w:id="0" w:name="_GoBack"/>
            <w:bookmarkEnd w:id="0"/>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9"/>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0"/>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1"/>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8CA4C76"/>
    <w:multiLevelType w:val="singleLevel"/>
    <w:tmpl w:val="58CA4C76"/>
    <w:lvl w:ilvl="0" w:tentative="0">
      <w:start w:val="1"/>
      <w:numFmt w:val="decimal"/>
      <w:suff w:val="nothing"/>
      <w:lvlText w:val="%1、"/>
      <w:lvlJc w:val="left"/>
    </w:lvl>
  </w:abstractNum>
  <w:abstractNum w:abstractNumId="8">
    <w:nsid w:val="58CA4CC7"/>
    <w:multiLevelType w:val="singleLevel"/>
    <w:tmpl w:val="58CA4CC7"/>
    <w:lvl w:ilvl="0" w:tentative="0">
      <w:start w:val="3"/>
      <w:numFmt w:val="decimal"/>
      <w:suff w:val="nothing"/>
      <w:lvlText w:val="%1、"/>
      <w:lvlJc w:val="left"/>
    </w:lvl>
  </w:abstractNum>
  <w:abstractNum w:abstractNumId="9">
    <w:nsid w:val="5966EBFA"/>
    <w:multiLevelType w:val="singleLevel"/>
    <w:tmpl w:val="5966EBFA"/>
    <w:lvl w:ilvl="0" w:tentative="0">
      <w:start w:val="1"/>
      <w:numFmt w:val="chineseCounting"/>
      <w:suff w:val="nothing"/>
      <w:lvlText w:val="%1、"/>
      <w:lvlJc w:val="left"/>
    </w:lvl>
  </w:abstractNum>
  <w:abstractNum w:abstractNumId="1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6"/>
  </w:num>
  <w:num w:numId="3">
    <w:abstractNumId w:val="12"/>
  </w:num>
  <w:num w:numId="4">
    <w:abstractNumId w:val="4"/>
  </w:num>
  <w:num w:numId="5">
    <w:abstractNumId w:val="1"/>
  </w:num>
  <w:num w:numId="6">
    <w:abstractNumId w:val="7"/>
  </w:num>
  <w:num w:numId="7">
    <w:abstractNumId w:val="8"/>
  </w:num>
  <w:num w:numId="8">
    <w:abstractNumId w:val="0"/>
  </w:num>
  <w:num w:numId="9">
    <w:abstractNumId w:val="5"/>
  </w:num>
  <w:num w:numId="10">
    <w:abstractNumId w:val="11"/>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FD1CF2"/>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612C9C"/>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52256DB"/>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5B080C"/>
    <w:rsid w:val="59806F09"/>
    <w:rsid w:val="5A934C5B"/>
    <w:rsid w:val="5ABA3D29"/>
    <w:rsid w:val="5BC934B7"/>
    <w:rsid w:val="5BDC491C"/>
    <w:rsid w:val="5BF516F4"/>
    <w:rsid w:val="5C0212F5"/>
    <w:rsid w:val="5D4C45B3"/>
    <w:rsid w:val="5D594740"/>
    <w:rsid w:val="5DB90B51"/>
    <w:rsid w:val="5F3322E3"/>
    <w:rsid w:val="61690669"/>
    <w:rsid w:val="62BB08C9"/>
    <w:rsid w:val="636563F5"/>
    <w:rsid w:val="6458649B"/>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1970</Words>
  <Characters>11232</Characters>
  <Lines>93</Lines>
  <Paragraphs>26</Paragraphs>
  <TotalTime>1</TotalTime>
  <ScaleCrop>false</ScaleCrop>
  <LinksUpToDate>false</LinksUpToDate>
  <CharactersWithSpaces>13176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2020-12-21T04:50:24Z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