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auto"/>
          <w:sz w:val="36"/>
          <w:szCs w:val="36"/>
        </w:rPr>
      </w:pPr>
      <w:r>
        <w:rPr>
          <w:rFonts w:hint="eastAsia"/>
          <w:b/>
          <w:bCs/>
          <w:color w:val="auto"/>
          <w:sz w:val="36"/>
          <w:szCs w:val="36"/>
        </w:rPr>
        <w:t>如歌高尔夫模拟系统销售合同</w:t>
      </w:r>
    </w:p>
    <w:p>
      <w:pPr>
        <w:rPr>
          <w:rFonts w:ascii="宋体" w:hAnsi="宋体"/>
          <w:color w:val="auto"/>
        </w:rPr>
      </w:pPr>
      <w:r>
        <w:rPr>
          <w:rFonts w:hint="eastAsia"/>
          <w:color w:val="auto"/>
        </w:rPr>
        <w:t xml:space="preserve">                                                                </w:t>
      </w:r>
      <w:r>
        <w:rPr>
          <w:rFonts w:hint="eastAsia"/>
          <w:b/>
          <w:bCs/>
          <w:color w:val="auto"/>
        </w:rPr>
        <w:t xml:space="preserve">合同编号：   </w:t>
      </w:r>
      <w:r>
        <w:rPr>
          <w:rFonts w:hint="eastAsia"/>
          <w:color w:val="auto"/>
        </w:rPr>
        <w:t xml:space="preserve">     </w:t>
      </w:r>
    </w:p>
    <w:p>
      <w:pPr>
        <w:spacing w:line="360" w:lineRule="exact"/>
        <w:rPr>
          <w:rFonts w:ascii="宋体" w:hAnsi="宋体" w:cs="宋体"/>
          <w:color w:val="auto"/>
          <w:szCs w:val="21"/>
        </w:rPr>
      </w:pPr>
      <w:r>
        <w:rPr>
          <w:rFonts w:hint="eastAsia" w:ascii="宋体" w:hAnsi="宋体" w:cs="宋体"/>
          <w:color w:val="auto"/>
          <w:szCs w:val="21"/>
        </w:rPr>
        <w:t xml:space="preserve">甲方： </w:t>
      </w:r>
    </w:p>
    <w:p>
      <w:pPr>
        <w:spacing w:before="312" w:beforeLines="100" w:line="360" w:lineRule="exact"/>
        <w:rPr>
          <w:rFonts w:ascii="宋体" w:hAnsi="宋体" w:cs="宋体"/>
          <w:color w:val="auto"/>
          <w:szCs w:val="21"/>
        </w:rPr>
      </w:pPr>
      <w:r>
        <w:rPr>
          <w:rFonts w:hint="eastAsia" w:ascii="宋体" w:hAnsi="宋体" w:cs="宋体"/>
          <w:color w:val="auto"/>
          <w:szCs w:val="21"/>
        </w:rPr>
        <w:t xml:space="preserve">乙方：深圳市如歌科技有限公司                   </w:t>
      </w:r>
    </w:p>
    <w:p>
      <w:pPr>
        <w:spacing w:before="312" w:beforeLines="100" w:line="360" w:lineRule="exact"/>
        <w:ind w:firstLine="420" w:firstLineChars="200"/>
        <w:rPr>
          <w:rFonts w:ascii="宋体" w:hAnsi="宋体" w:cs="宋体"/>
          <w:color w:val="auto"/>
          <w:szCs w:val="21"/>
        </w:rPr>
      </w:pPr>
      <w:r>
        <w:rPr>
          <w:rFonts w:hint="eastAsia" w:ascii="宋体" w:hAnsi="宋体" w:cs="宋体"/>
          <w:color w:val="auto"/>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color w:val="auto"/>
          <w:szCs w:val="21"/>
        </w:rPr>
      </w:pPr>
      <w:r>
        <w:rPr>
          <w:rFonts w:hint="eastAsia" w:ascii="宋体" w:hAnsi="宋体" w:cs="宋体"/>
          <w:b/>
          <w:color w:val="auto"/>
          <w:szCs w:val="21"/>
        </w:rPr>
        <w:t>销售内容</w:t>
      </w:r>
    </w:p>
    <w:tbl>
      <w:tblPr>
        <w:tblStyle w:val="10"/>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339"/>
        <w:gridCol w:w="1100"/>
        <w:gridCol w:w="1567"/>
        <w:gridCol w:w="25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602"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rPr>
              <w:t>No.</w:t>
            </w:r>
          </w:p>
        </w:tc>
        <w:tc>
          <w:tcPr>
            <w:tcW w:w="2238"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rPr>
              <w:t>产品名称</w:t>
            </w:r>
          </w:p>
        </w:tc>
        <w:tc>
          <w:tcPr>
            <w:tcW w:w="1339"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rPr>
              <w:t>型号</w:t>
            </w:r>
          </w:p>
        </w:tc>
        <w:tc>
          <w:tcPr>
            <w:tcW w:w="1100"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rPr>
              <w:t>数量（套）</w:t>
            </w:r>
          </w:p>
        </w:tc>
        <w:tc>
          <w:tcPr>
            <w:tcW w:w="1567"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rPr>
              <w:t>单价(RMB)</w:t>
            </w:r>
          </w:p>
        </w:tc>
        <w:tc>
          <w:tcPr>
            <w:tcW w:w="2518" w:type="dxa"/>
            <w:shd w:val="pct10" w:color="auto" w:fill="auto"/>
            <w:vAlign w:val="center"/>
          </w:tcPr>
          <w:p>
            <w:pPr>
              <w:pStyle w:val="16"/>
              <w:jc w:val="center"/>
              <w:rPr>
                <w:rFonts w:ascii="宋体" w:hAnsi="宋体" w:cs="宋体"/>
                <w:b/>
                <w:bCs/>
                <w:color w:val="000000"/>
                <w:kern w:val="0"/>
                <w:szCs w:val="21"/>
              </w:rPr>
            </w:pPr>
            <w:r>
              <w:rPr>
                <w:rFonts w:hint="eastAsia" w:ascii="宋体" w:hAnsi="宋体" w:cs="宋体"/>
                <w:b/>
                <w:bCs/>
                <w:color w:val="000000"/>
                <w:kern w:val="0"/>
                <w:szCs w:val="21"/>
                <w:lang w:val="en-US" w:eastAsia="zh-CN"/>
              </w:rPr>
              <w:t>折后</w:t>
            </w:r>
            <w:r>
              <w:rPr>
                <w:rFonts w:hint="eastAsia" w:ascii="宋体" w:hAnsi="宋体" w:cs="宋体"/>
                <w:b/>
                <w:bCs/>
                <w:color w:val="000000"/>
                <w:kern w:val="0"/>
                <w:szCs w:val="21"/>
              </w:rPr>
              <w:t>总价</w:t>
            </w:r>
            <w:r>
              <w:rPr>
                <w:rFonts w:hint="eastAsia" w:ascii="宋体" w:hAnsi="宋体" w:cs="宋体"/>
                <w:b/>
                <w:bCs/>
                <w:color w:val="000000"/>
                <w:kern w:val="0"/>
                <w:szCs w:val="21"/>
                <w:lang w:val="en-US" w:eastAsia="zh-CN"/>
              </w:rPr>
              <w:t>合计</w:t>
            </w:r>
            <w:r>
              <w:rPr>
                <w:rFonts w:hint="eastAsia" w:ascii="宋体" w:hAnsi="宋体" w:cs="宋体"/>
                <w:b/>
                <w:bCs/>
                <w:color w:val="000000"/>
                <w:kern w:val="0"/>
                <w:szCs w:val="21"/>
              </w:rPr>
              <w:t>(RMB)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6"/>
              <w:jc w:val="center"/>
              <w:rPr>
                <w:rFonts w:ascii="宋体" w:hAnsi="宋体" w:cs="宋体"/>
                <w:bCs/>
                <w:color w:val="000000"/>
                <w:kern w:val="0"/>
                <w:szCs w:val="21"/>
              </w:rPr>
            </w:pPr>
            <w:r>
              <w:rPr>
                <w:rFonts w:hint="eastAsia" w:ascii="宋体" w:hAnsi="宋体" w:cs="宋体"/>
                <w:bCs/>
                <w:color w:val="000000"/>
                <w:kern w:val="0"/>
                <w:szCs w:val="21"/>
              </w:rPr>
              <w:t>1</w:t>
            </w:r>
          </w:p>
        </w:tc>
        <w:tc>
          <w:tcPr>
            <w:tcW w:w="2238" w:type="dxa"/>
            <w:vAlign w:val="center"/>
          </w:tcPr>
          <w:p>
            <w:pPr>
              <w:pStyle w:val="16"/>
              <w:jc w:val="center"/>
              <w:rPr>
                <w:rFonts w:ascii="宋体" w:hAnsi="宋体" w:cs="宋体"/>
                <w:bCs/>
                <w:color w:val="000000"/>
                <w:kern w:val="0"/>
                <w:szCs w:val="21"/>
              </w:rPr>
            </w:pPr>
            <w:r>
              <w:rPr>
                <w:rFonts w:hint="eastAsia" w:ascii="宋体" w:hAnsi="宋体" w:cs="宋体"/>
                <w:bCs/>
                <w:color w:val="000000"/>
                <w:kern w:val="0"/>
                <w:szCs w:val="21"/>
              </w:rPr>
              <w:t>如歌高尔夫模拟系统</w:t>
            </w:r>
          </w:p>
        </w:tc>
        <w:tc>
          <w:tcPr>
            <w:tcW w:w="1339" w:type="dxa"/>
            <w:vAlign w:val="center"/>
          </w:tcPr>
          <w:p>
            <w:pPr>
              <w:pStyle w:val="16"/>
              <w:jc w:val="center"/>
              <w:rPr>
                <w:rFonts w:ascii="宋体" w:hAnsi="宋体" w:cs="宋体"/>
                <w:bCs/>
                <w:color w:val="000000"/>
                <w:kern w:val="0"/>
                <w:szCs w:val="21"/>
              </w:rPr>
            </w:pPr>
            <w:r>
              <w:rPr>
                <w:rFonts w:hint="eastAsia" w:ascii="宋体" w:hAnsi="宋体" w:cs="宋体"/>
                <w:kern w:val="0"/>
                <w:szCs w:val="21"/>
              </w:rPr>
              <w:t>RG-Eagleye</w:t>
            </w:r>
          </w:p>
        </w:tc>
        <w:tc>
          <w:tcPr>
            <w:tcW w:w="1100" w:type="dxa"/>
            <w:vAlign w:val="center"/>
          </w:tcPr>
          <w:p>
            <w:pPr>
              <w:pStyle w:val="16"/>
              <w:jc w:val="center"/>
              <w:rPr>
                <w:rFonts w:hint="eastAsia"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1</w:t>
            </w:r>
          </w:p>
        </w:tc>
        <w:tc>
          <w:tcPr>
            <w:tcW w:w="1567" w:type="dxa"/>
            <w:vAlign w:val="center"/>
          </w:tcPr>
          <w:p>
            <w:pPr>
              <w:pStyle w:val="16"/>
              <w:jc w:val="center"/>
              <w:rPr>
                <w:rFonts w:hint="eastAsia"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238,000</w:t>
            </w:r>
          </w:p>
        </w:tc>
        <w:tc>
          <w:tcPr>
            <w:tcW w:w="2518" w:type="dxa"/>
            <w:vMerge w:val="restart"/>
            <w:vAlign w:val="center"/>
          </w:tcPr>
          <w:p>
            <w:pPr>
              <w:pStyle w:val="16"/>
              <w:jc w:val="center"/>
              <w:rPr>
                <w:rFonts w:hint="default" w:ascii="宋体" w:hAnsi="宋体" w:eastAsia="宋体" w:cs="宋体"/>
                <w:bCs/>
                <w:color w:val="000000"/>
                <w:kern w:val="0"/>
                <w:szCs w:val="21"/>
                <w:lang w:val="en-US" w:eastAsia="zh-CN"/>
              </w:rPr>
            </w:pPr>
            <w:r>
              <w:rPr>
                <w:rFonts w:hint="eastAsia" w:ascii="宋体" w:hAnsi="宋体" w:cs="宋体"/>
                <w:b/>
                <w:bCs w:val="0"/>
                <w:color w:val="000000"/>
                <w:kern w:val="0"/>
                <w:sz w:val="22"/>
                <w:szCs w:val="22"/>
                <w:lang w:val="en-US" w:eastAsia="zh-CN"/>
              </w:rPr>
              <w:t>158,000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6"/>
              <w:jc w:val="center"/>
              <w:rPr>
                <w:rFonts w:hint="eastAsia"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2</w:t>
            </w:r>
          </w:p>
        </w:tc>
        <w:tc>
          <w:tcPr>
            <w:tcW w:w="2238" w:type="dxa"/>
            <w:vAlign w:val="center"/>
          </w:tcPr>
          <w:p>
            <w:pPr>
              <w:pStyle w:val="16"/>
              <w:jc w:val="center"/>
              <w:rPr>
                <w:rFonts w:hint="eastAsia"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升级短焦高清投影机</w:t>
            </w:r>
          </w:p>
        </w:tc>
        <w:tc>
          <w:tcPr>
            <w:tcW w:w="1339" w:type="dxa"/>
            <w:vAlign w:val="center"/>
          </w:tcPr>
          <w:p>
            <w:pPr>
              <w:pStyle w:val="16"/>
              <w:jc w:val="center"/>
              <w:rPr>
                <w:rFonts w:hint="eastAsia" w:ascii="宋体" w:hAnsi="宋体" w:cs="宋体"/>
                <w:kern w:val="0"/>
                <w:szCs w:val="21"/>
              </w:rPr>
            </w:pPr>
            <w:r>
              <w:rPr>
                <w:rFonts w:hint="eastAsia" w:ascii="宋体" w:hAnsi="宋体" w:cs="宋体"/>
                <w:kern w:val="0"/>
                <w:szCs w:val="21"/>
              </w:rPr>
              <w:t>Panasonic</w:t>
            </w:r>
          </w:p>
          <w:p>
            <w:pPr>
              <w:pStyle w:val="16"/>
              <w:jc w:val="center"/>
              <w:rPr>
                <w:rFonts w:hint="default" w:ascii="宋体" w:hAnsi="宋体" w:eastAsia="宋体" w:cs="宋体"/>
                <w:kern w:val="0"/>
                <w:szCs w:val="21"/>
                <w:lang w:val="en-US" w:eastAsia="zh-CN"/>
              </w:rPr>
            </w:pPr>
            <w:r>
              <w:rPr>
                <w:rFonts w:hint="eastAsia" w:ascii="宋体" w:hAnsi="宋体" w:cs="宋体"/>
                <w:kern w:val="0"/>
                <w:szCs w:val="21"/>
              </w:rPr>
              <w:t>PT-BZ580C</w:t>
            </w:r>
          </w:p>
        </w:tc>
        <w:tc>
          <w:tcPr>
            <w:tcW w:w="1100" w:type="dxa"/>
            <w:vAlign w:val="center"/>
          </w:tcPr>
          <w:p>
            <w:pPr>
              <w:pStyle w:val="16"/>
              <w:jc w:val="center"/>
              <w:rPr>
                <w:rFonts w:hint="eastAsia" w:ascii="宋体" w:hAnsi="宋体" w:cs="宋体"/>
                <w:bCs/>
                <w:color w:val="000000"/>
                <w:kern w:val="0"/>
                <w:szCs w:val="21"/>
                <w:lang w:val="en-US" w:eastAsia="zh-CN"/>
              </w:rPr>
            </w:pPr>
            <w:r>
              <w:rPr>
                <w:rFonts w:hint="eastAsia" w:ascii="宋体" w:hAnsi="宋体" w:cs="宋体"/>
                <w:bCs/>
                <w:color w:val="000000"/>
                <w:kern w:val="0"/>
                <w:szCs w:val="21"/>
                <w:lang w:val="en-US" w:eastAsia="zh-CN"/>
              </w:rPr>
              <w:t>1</w:t>
            </w:r>
          </w:p>
        </w:tc>
        <w:tc>
          <w:tcPr>
            <w:tcW w:w="1567"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5,000</w:t>
            </w:r>
          </w:p>
        </w:tc>
        <w:tc>
          <w:tcPr>
            <w:tcW w:w="2518" w:type="dxa"/>
            <w:vMerge w:val="continue"/>
            <w:tcBorders/>
            <w:vAlign w:val="center"/>
          </w:tcPr>
          <w:p>
            <w:pPr>
              <w:pStyle w:val="16"/>
              <w:jc w:val="center"/>
              <w:rPr>
                <w:rFonts w:ascii="宋体" w:hAnsi="宋体" w:cs="宋体"/>
                <w:bCs/>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3</w:t>
            </w:r>
          </w:p>
        </w:tc>
        <w:tc>
          <w:tcPr>
            <w:tcW w:w="2238"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25平米果岭草皮</w:t>
            </w:r>
          </w:p>
        </w:tc>
        <w:tc>
          <w:tcPr>
            <w:tcW w:w="1339" w:type="dxa"/>
            <w:vAlign w:val="center"/>
          </w:tcPr>
          <w:p>
            <w:pPr>
              <w:pStyle w:val="16"/>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w:t>
            </w:r>
          </w:p>
        </w:tc>
        <w:tc>
          <w:tcPr>
            <w:tcW w:w="1100"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1</w:t>
            </w:r>
          </w:p>
        </w:tc>
        <w:tc>
          <w:tcPr>
            <w:tcW w:w="1567"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赠送</w:t>
            </w:r>
          </w:p>
        </w:tc>
        <w:tc>
          <w:tcPr>
            <w:tcW w:w="2518" w:type="dxa"/>
            <w:vMerge w:val="continue"/>
            <w:tcBorders/>
            <w:vAlign w:val="center"/>
          </w:tcPr>
          <w:p>
            <w:pPr>
              <w:pStyle w:val="16"/>
              <w:jc w:val="center"/>
              <w:rPr>
                <w:rFonts w:ascii="宋体" w:hAnsi="宋体" w:cs="宋体"/>
                <w:bCs/>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4</w:t>
            </w:r>
          </w:p>
        </w:tc>
        <w:tc>
          <w:tcPr>
            <w:tcW w:w="2238"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打位装修工程</w:t>
            </w:r>
          </w:p>
        </w:tc>
        <w:tc>
          <w:tcPr>
            <w:tcW w:w="1339" w:type="dxa"/>
            <w:vAlign w:val="center"/>
          </w:tcPr>
          <w:p>
            <w:pPr>
              <w:pStyle w:val="16"/>
              <w:jc w:val="center"/>
              <w:rPr>
                <w:rFonts w:hint="default" w:ascii="宋体" w:hAnsi="宋体" w:cs="宋体"/>
                <w:kern w:val="0"/>
                <w:szCs w:val="21"/>
                <w:lang w:val="en-US" w:eastAsia="zh-CN"/>
              </w:rPr>
            </w:pPr>
            <w:r>
              <w:rPr>
                <w:rFonts w:hint="eastAsia" w:ascii="宋体" w:hAnsi="宋体" w:cs="宋体"/>
                <w:kern w:val="0"/>
                <w:szCs w:val="21"/>
                <w:lang w:val="en-US" w:eastAsia="zh-CN"/>
              </w:rPr>
              <w:t>-</w:t>
            </w:r>
          </w:p>
        </w:tc>
        <w:tc>
          <w:tcPr>
            <w:tcW w:w="1100"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w:t>
            </w:r>
          </w:p>
        </w:tc>
        <w:tc>
          <w:tcPr>
            <w:tcW w:w="1567"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27,600</w:t>
            </w:r>
          </w:p>
        </w:tc>
        <w:tc>
          <w:tcPr>
            <w:tcW w:w="2518" w:type="dxa"/>
            <w:vMerge w:val="continue"/>
            <w:tcBorders/>
            <w:vAlign w:val="center"/>
          </w:tcPr>
          <w:p>
            <w:pPr>
              <w:pStyle w:val="16"/>
              <w:jc w:val="center"/>
              <w:rPr>
                <w:rFonts w:ascii="宋体" w:hAnsi="宋体" w:cs="宋体"/>
                <w:bCs/>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5</w:t>
            </w:r>
          </w:p>
        </w:tc>
        <w:tc>
          <w:tcPr>
            <w:tcW w:w="2238"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人工果岭工程</w:t>
            </w:r>
          </w:p>
        </w:tc>
        <w:tc>
          <w:tcPr>
            <w:tcW w:w="1339" w:type="dxa"/>
            <w:vAlign w:val="center"/>
          </w:tcPr>
          <w:p>
            <w:pPr>
              <w:pStyle w:val="16"/>
              <w:jc w:val="center"/>
              <w:rPr>
                <w:rFonts w:hint="default" w:ascii="宋体" w:hAnsi="宋体" w:cs="宋体"/>
                <w:kern w:val="0"/>
                <w:szCs w:val="21"/>
                <w:lang w:val="en-US" w:eastAsia="zh-CN"/>
              </w:rPr>
            </w:pPr>
            <w:r>
              <w:rPr>
                <w:rFonts w:hint="eastAsia" w:ascii="宋体" w:hAnsi="宋体" w:cs="宋体"/>
                <w:kern w:val="0"/>
                <w:szCs w:val="21"/>
                <w:lang w:val="en-US" w:eastAsia="zh-CN"/>
              </w:rPr>
              <w:t>-</w:t>
            </w:r>
          </w:p>
        </w:tc>
        <w:tc>
          <w:tcPr>
            <w:tcW w:w="1100"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12㎡</w:t>
            </w:r>
          </w:p>
        </w:tc>
        <w:tc>
          <w:tcPr>
            <w:tcW w:w="1567" w:type="dxa"/>
            <w:vAlign w:val="center"/>
          </w:tcPr>
          <w:p>
            <w:pPr>
              <w:pStyle w:val="16"/>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7,000</w:t>
            </w:r>
          </w:p>
        </w:tc>
        <w:tc>
          <w:tcPr>
            <w:tcW w:w="2518" w:type="dxa"/>
            <w:vMerge w:val="continue"/>
            <w:tcBorders/>
            <w:vAlign w:val="center"/>
          </w:tcPr>
          <w:p>
            <w:pPr>
              <w:pStyle w:val="16"/>
              <w:jc w:val="center"/>
              <w:rPr>
                <w:rFonts w:ascii="宋体" w:hAnsi="宋体" w:cs="宋体"/>
                <w:bCs/>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6"/>
              <w:rPr>
                <w:rFonts w:ascii="宋体" w:hAnsi="宋体" w:cs="宋体"/>
                <w:b/>
                <w:color w:val="C00000"/>
                <w:kern w:val="0"/>
                <w:szCs w:val="21"/>
              </w:rPr>
            </w:pPr>
          </w:p>
          <w:p>
            <w:pPr>
              <w:pStyle w:val="16"/>
              <w:rPr>
                <w:rFonts w:ascii="宋体" w:hAnsi="宋体" w:cs="宋体"/>
                <w:b/>
                <w:color w:val="C00000"/>
                <w:kern w:val="0"/>
                <w:szCs w:val="21"/>
                <w:u w:val="single"/>
              </w:rPr>
            </w:pPr>
            <w:r>
              <w:rPr>
                <w:rFonts w:hint="eastAsia" w:ascii="宋体" w:hAnsi="宋体" w:cs="宋体"/>
                <w:b/>
                <w:color w:val="000000" w:themeColor="text1"/>
                <w:kern w:val="0"/>
                <w:szCs w:val="21"/>
                <w14:textFill>
                  <w14:solidFill>
                    <w14:schemeClr w14:val="tx1"/>
                  </w14:solidFill>
                </w14:textFill>
              </w:rPr>
              <w:t>合计：</w:t>
            </w:r>
            <w:r>
              <w:rPr>
                <w:rFonts w:hint="eastAsia" w:ascii="宋体" w:hAnsi="宋体" w:cs="宋体"/>
                <w:b/>
                <w:color w:val="000000" w:themeColor="text1"/>
                <w:szCs w:val="21"/>
                <w:u w:val="single"/>
                <w14:textFill>
                  <w14:solidFill>
                    <w14:schemeClr w14:val="tx1"/>
                  </w14:solidFill>
                </w14:textFill>
              </w:rPr>
              <w:t>¥</w:t>
            </w:r>
            <w:r>
              <w:rPr>
                <w:rFonts w:hint="eastAsia" w:ascii="宋体" w:hAnsi="宋体" w:cs="宋体"/>
                <w:b/>
                <w:color w:val="000000" w:themeColor="text1"/>
                <w:szCs w:val="21"/>
                <w:u w:val="single"/>
                <w:lang w:val="en-US" w:eastAsia="zh-CN"/>
                <w14:textFill>
                  <w14:solidFill>
                    <w14:schemeClr w14:val="tx1"/>
                  </w14:solidFill>
                </w14:textFill>
              </w:rPr>
              <w:t xml:space="preserve"> 158,000</w:t>
            </w:r>
            <w:r>
              <w:rPr>
                <w:rFonts w:hint="eastAsia" w:ascii="宋体" w:hAnsi="宋体" w:cs="宋体"/>
                <w:b/>
                <w:color w:val="000000" w:themeColor="text1"/>
                <w:szCs w:val="21"/>
                <w:u w:val="single"/>
                <w14:textFill>
                  <w14:solidFill>
                    <w14:schemeClr w14:val="tx1"/>
                  </w14:solidFill>
                </w14:textFill>
              </w:rPr>
              <w:t xml:space="preserve"> </w:t>
            </w:r>
            <w:r>
              <w:rPr>
                <w:rFonts w:hint="eastAsia" w:ascii="宋体" w:hAnsi="宋体" w:cs="宋体"/>
                <w:b/>
                <w:color w:val="000000" w:themeColor="text1"/>
                <w:szCs w:val="21"/>
                <w:u w:val="single"/>
                <w:lang w:val="zh-CN"/>
                <w14:textFill>
                  <w14:solidFill>
                    <w14:schemeClr w14:val="tx1"/>
                  </w14:solidFill>
                </w14:textFill>
              </w:rPr>
              <w:t xml:space="preserve">（人民币 </w:t>
            </w:r>
            <w:r>
              <w:rPr>
                <w:rFonts w:hint="eastAsia" w:ascii="宋体" w:hAnsi="宋体" w:cs="宋体"/>
                <w:b/>
                <w:color w:val="000000" w:themeColor="text1"/>
                <w:szCs w:val="21"/>
                <w:u w:val="single"/>
                <w:lang w:val="en-US" w:eastAsia="zh-CN"/>
                <w14:textFill>
                  <w14:solidFill>
                    <w14:schemeClr w14:val="tx1"/>
                  </w14:solidFill>
                </w14:textFill>
              </w:rPr>
              <w:t>壹拾伍万捌仟</w:t>
            </w:r>
            <w:r>
              <w:rPr>
                <w:rFonts w:hint="eastAsia" w:ascii="宋体" w:hAnsi="宋体" w:cs="宋体"/>
                <w:b/>
                <w:color w:val="000000" w:themeColor="text1"/>
                <w:szCs w:val="21"/>
                <w:u w:val="single"/>
                <w:lang w:val="zh-CN"/>
                <w14:textFill>
                  <w14:solidFill>
                    <w14:schemeClr w14:val="tx1"/>
                  </w14:solidFill>
                </w14:textFill>
              </w:rPr>
              <w:t xml:space="preserve"> 元整）</w:t>
            </w:r>
            <w:r>
              <w:rPr>
                <w:rFonts w:hint="eastAsia" w:ascii="宋体" w:hAnsi="宋体" w:cs="宋体"/>
                <w:b/>
                <w:color w:val="000000" w:themeColor="text1"/>
                <w:kern w:val="0"/>
                <w:szCs w:val="21"/>
                <w14:textFill>
                  <w14:solidFill>
                    <w14:schemeClr w14:val="tx1"/>
                  </w14:solidFill>
                </w14:textFill>
              </w:rPr>
              <w:t xml:space="preserve">  </w:t>
            </w:r>
            <w:r>
              <w:rPr>
                <w:rFonts w:hint="eastAsia" w:ascii="宋体" w:hAnsi="宋体" w:cs="宋体"/>
                <w:b/>
                <w:color w:val="C00000"/>
                <w:kern w:val="0"/>
                <w:szCs w:val="21"/>
              </w:rPr>
              <w:t xml:space="preserve">              </w:t>
            </w:r>
          </w:p>
        </w:tc>
      </w:tr>
    </w:tbl>
    <w:p>
      <w:pPr>
        <w:pStyle w:val="20"/>
        <w:ind w:left="0" w:leftChars="0" w:firstLine="0" w:firstLineChars="0"/>
        <w:jc w:val="left"/>
        <w:rPr>
          <w:rFonts w:hint="eastAsia"/>
          <w:color w:val="auto"/>
        </w:rPr>
      </w:pPr>
    </w:p>
    <w:p>
      <w:pPr>
        <w:pStyle w:val="20"/>
        <w:ind w:left="0" w:leftChars="0" w:firstLine="0" w:firstLineChars="0"/>
        <w:jc w:val="left"/>
        <w:rPr>
          <w:rFonts w:hint="eastAsia" w:ascii="宋体" w:hAnsi="宋体" w:cs="宋体"/>
          <w:bCs/>
          <w:color w:val="auto"/>
          <w:szCs w:val="21"/>
        </w:rPr>
      </w:pPr>
      <w:r>
        <w:rPr>
          <w:rFonts w:hint="eastAsia"/>
          <w:color w:val="auto"/>
        </w:rPr>
        <w:t>说</w:t>
      </w:r>
      <w:r>
        <w:rPr>
          <w:rFonts w:hint="eastAsia" w:ascii="宋体" w:hAnsi="宋体" w:cs="宋体"/>
          <w:bCs/>
          <w:color w:val="auto"/>
          <w:szCs w:val="21"/>
        </w:rPr>
        <w:t xml:space="preserve">明: </w:t>
      </w:r>
      <w:r>
        <w:rPr>
          <w:rFonts w:hint="eastAsia" w:ascii="宋体" w:hAnsi="宋体" w:cs="宋体"/>
          <w:bCs/>
          <w:color w:val="auto"/>
          <w:szCs w:val="21"/>
          <w:lang w:val="en-US" w:eastAsia="zh-CN"/>
        </w:rPr>
        <w:t>1、</w:t>
      </w:r>
      <w:r>
        <w:rPr>
          <w:rFonts w:hint="eastAsia" w:ascii="宋体" w:hAnsi="宋体" w:cs="宋体"/>
          <w:bCs/>
          <w:color w:val="auto"/>
          <w:szCs w:val="21"/>
        </w:rPr>
        <w:t>如歌高尔夫模拟系统包含：如歌模拟设备及如歌模拟系统；</w:t>
      </w:r>
    </w:p>
    <w:p>
      <w:pPr>
        <w:pStyle w:val="20"/>
        <w:ind w:left="0" w:leftChars="0" w:firstLine="630" w:firstLineChars="300"/>
        <w:jc w:val="left"/>
        <w:rPr>
          <w:rFonts w:hint="eastAsia" w:ascii="宋体" w:hAnsi="宋体" w:cs="宋体"/>
          <w:bCs/>
          <w:color w:val="auto"/>
          <w:szCs w:val="21"/>
          <w:lang w:eastAsia="zh-CN"/>
        </w:rPr>
      </w:pPr>
      <w:r>
        <w:rPr>
          <w:rFonts w:hint="eastAsia" w:ascii="宋体" w:hAnsi="宋体" w:cs="宋体"/>
          <w:bCs/>
          <w:color w:val="auto"/>
          <w:szCs w:val="21"/>
          <w:lang w:val="en-US" w:eastAsia="zh-CN"/>
        </w:rPr>
        <w:t>2、</w:t>
      </w:r>
      <w:r>
        <w:rPr>
          <w:rFonts w:hint="eastAsia" w:ascii="宋体" w:hAnsi="宋体" w:cs="宋体"/>
          <w:bCs/>
          <w:color w:val="auto"/>
          <w:szCs w:val="21"/>
        </w:rPr>
        <w:t>乙方负责甲方的高尔夫模拟器区域装修包干</w:t>
      </w:r>
      <w:r>
        <w:rPr>
          <w:rFonts w:hint="eastAsia" w:ascii="宋体" w:hAnsi="宋体" w:cs="宋体"/>
          <w:bCs/>
          <w:color w:val="auto"/>
          <w:szCs w:val="21"/>
          <w:lang w:eastAsia="zh-CN"/>
        </w:rPr>
        <w:t>；</w:t>
      </w:r>
    </w:p>
    <w:p>
      <w:pPr>
        <w:pStyle w:val="20"/>
        <w:numPr>
          <w:numId w:val="0"/>
        </w:numPr>
        <w:ind w:left="630" w:leftChars="0"/>
        <w:jc w:val="left"/>
        <w:rPr>
          <w:rFonts w:hint="eastAsia" w:ascii="宋体" w:hAnsi="宋体" w:cs="宋体"/>
          <w:bCs/>
          <w:color w:val="auto"/>
          <w:szCs w:val="21"/>
          <w:lang w:eastAsia="zh-CN"/>
        </w:rPr>
      </w:pPr>
      <w:r>
        <w:rPr>
          <w:rFonts w:hint="eastAsia"/>
          <w:spacing w:val="-11"/>
          <w:lang w:val="en-US" w:eastAsia="zh-CN"/>
        </w:rPr>
        <w:t>3、</w:t>
      </w:r>
      <w:r>
        <w:rPr>
          <w:rFonts w:hint="eastAsia" w:ascii="宋体" w:hAnsi="宋体" w:cs="宋体"/>
          <w:bCs/>
          <w:color w:val="auto"/>
          <w:szCs w:val="21"/>
          <w:lang w:val="en-US" w:eastAsia="zh-CN"/>
        </w:rPr>
        <w:t>乙方负责甲方果岭区域施工包干。</w:t>
      </w:r>
    </w:p>
    <w:p>
      <w:pPr>
        <w:pStyle w:val="20"/>
        <w:ind w:left="0" w:leftChars="0" w:firstLine="0" w:firstLineChars="0"/>
        <w:jc w:val="left"/>
        <w:rPr>
          <w:rFonts w:ascii="宋体" w:hAnsi="宋体" w:cs="宋体"/>
          <w:b/>
          <w:color w:val="auto"/>
          <w:szCs w:val="21"/>
        </w:rPr>
      </w:pPr>
      <w:r>
        <w:rPr>
          <w:rFonts w:hint="eastAsia"/>
          <w:spacing w:val="-11"/>
          <w:lang w:val="en-US" w:eastAsia="zh-CN"/>
        </w:rPr>
        <w:t xml:space="preserve">        </w:t>
      </w:r>
    </w:p>
    <w:p>
      <w:pPr>
        <w:spacing w:line="360" w:lineRule="exact"/>
        <w:rPr>
          <w:rFonts w:ascii="宋体" w:hAnsi="宋体" w:cs="宋体"/>
          <w:b/>
          <w:color w:val="auto"/>
          <w:szCs w:val="21"/>
        </w:rPr>
      </w:pPr>
      <w:r>
        <w:rPr>
          <w:rFonts w:hint="eastAsia" w:ascii="宋体" w:hAnsi="宋体" w:cs="宋体"/>
          <w:b/>
          <w:color w:val="auto"/>
          <w:szCs w:val="21"/>
        </w:rPr>
        <w:t>二、产品明细</w:t>
      </w:r>
    </w:p>
    <w:p>
      <w:pPr>
        <w:spacing w:line="420" w:lineRule="exact"/>
        <w:rPr>
          <w:rFonts w:ascii="宋体" w:hAnsi="宋体" w:cs="宋体"/>
          <w:color w:val="auto"/>
          <w:szCs w:val="21"/>
        </w:rPr>
      </w:pPr>
      <w:r>
        <w:rPr>
          <w:rFonts w:hint="eastAsia" w:ascii="宋体" w:hAnsi="宋体" w:cs="宋体"/>
          <w:color w:val="auto"/>
          <w:szCs w:val="21"/>
        </w:rPr>
        <w:t>详见附件一：《产品清单》。</w:t>
      </w:r>
    </w:p>
    <w:p>
      <w:pPr>
        <w:spacing w:before="312" w:beforeLines="100" w:line="360" w:lineRule="exact"/>
        <w:rPr>
          <w:rFonts w:ascii="宋体" w:hAnsi="宋体" w:cs="宋体"/>
          <w:b/>
          <w:color w:val="auto"/>
          <w:szCs w:val="21"/>
        </w:rPr>
      </w:pPr>
      <w:r>
        <w:rPr>
          <w:rFonts w:hint="eastAsia" w:ascii="宋体" w:hAnsi="宋体" w:cs="宋体"/>
          <w:b/>
          <w:color w:val="auto"/>
          <w:szCs w:val="21"/>
        </w:rPr>
        <w:t>三、付款方式</w:t>
      </w:r>
    </w:p>
    <w:p>
      <w:pPr>
        <w:pStyle w:val="20"/>
        <w:spacing w:line="360" w:lineRule="auto"/>
        <w:ind w:left="210" w:hanging="210" w:hangingChars="100"/>
        <w:jc w:val="left"/>
        <w:rPr>
          <w:rFonts w:ascii="宋体" w:hAnsi="宋体" w:cs="宋体"/>
          <w:bCs/>
          <w:color w:val="auto"/>
          <w:szCs w:val="21"/>
          <w:u w:val="single"/>
        </w:rPr>
      </w:pPr>
      <w:r>
        <w:rPr>
          <w:rFonts w:hint="eastAsia" w:ascii="宋体" w:hAnsi="宋体" w:cs="宋体"/>
          <w:color w:val="auto"/>
          <w:szCs w:val="21"/>
        </w:rPr>
        <w:t>1、</w:t>
      </w:r>
      <w:r>
        <w:rPr>
          <w:rFonts w:hint="eastAsia" w:ascii="宋体" w:hAnsi="宋体" w:cs="宋体"/>
          <w:color w:val="auto"/>
          <w:szCs w:val="21"/>
          <w:lang w:val="zh-TW" w:eastAsia="zh-TW"/>
        </w:rPr>
        <w:t>甲方应在合同签订后的</w:t>
      </w:r>
      <w:r>
        <w:rPr>
          <w:rFonts w:hint="eastAsia" w:ascii="宋体" w:hAnsi="宋体" w:cs="宋体"/>
          <w:color w:val="auto"/>
          <w:szCs w:val="21"/>
        </w:rPr>
        <w:t>2</w:t>
      </w:r>
      <w:r>
        <w:rPr>
          <w:rFonts w:hint="eastAsia" w:ascii="宋体" w:hAnsi="宋体" w:cs="宋体"/>
          <w:color w:val="auto"/>
          <w:szCs w:val="21"/>
          <w:lang w:val="zh-TW" w:eastAsia="zh-TW"/>
        </w:rPr>
        <w:t>个工作日内</w:t>
      </w:r>
      <w:r>
        <w:rPr>
          <w:rFonts w:hint="eastAsia" w:ascii="宋体" w:hAnsi="宋体" w:cs="宋体"/>
          <w:color w:val="auto"/>
          <w:szCs w:val="21"/>
          <w:lang w:val="zh-TW"/>
        </w:rPr>
        <w:t>，</w:t>
      </w:r>
      <w:r>
        <w:rPr>
          <w:rFonts w:hint="eastAsia" w:ascii="宋体" w:hAnsi="宋体" w:cs="宋体"/>
          <w:color w:val="auto"/>
          <w:szCs w:val="21"/>
          <w:lang w:val="zh-TW" w:eastAsia="zh-TW"/>
        </w:rPr>
        <w:t>向乙方支付</w:t>
      </w:r>
      <w:r>
        <w:rPr>
          <w:rFonts w:hint="eastAsia" w:ascii="宋体" w:hAnsi="宋体" w:cs="宋体"/>
          <w:color w:val="auto"/>
          <w:szCs w:val="21"/>
          <w:lang w:val="en-US" w:eastAsia="zh-CN"/>
        </w:rPr>
        <w:t>30%设备款及50%工程款</w:t>
      </w:r>
      <w:r>
        <w:rPr>
          <w:rFonts w:hint="eastAsia" w:ascii="宋体" w:hAnsi="宋体" w:cs="宋体"/>
          <w:color w:val="auto"/>
          <w:szCs w:val="21"/>
          <w:lang w:val="zh-TW" w:eastAsia="zh-TW"/>
        </w:rPr>
        <w:t>，共计</w:t>
      </w:r>
      <w:r>
        <w:rPr>
          <w:rFonts w:hint="eastAsia" w:ascii="宋体" w:hAnsi="宋体" w:cs="宋体"/>
          <w:color w:val="auto"/>
          <w:szCs w:val="21"/>
          <w:lang w:val="zh-TW"/>
        </w:rPr>
        <w:t>：</w:t>
      </w:r>
      <w:r>
        <w:rPr>
          <w:rFonts w:hint="eastAsia" w:ascii="宋体" w:hAnsi="宋体" w:cs="宋体"/>
          <w:bCs/>
          <w:color w:val="auto"/>
          <w:szCs w:val="21"/>
          <w:u w:val="single"/>
        </w:rPr>
        <w:t>¥</w:t>
      </w:r>
      <w:r>
        <w:rPr>
          <w:rFonts w:ascii="宋体" w:hAnsi="宋体" w:cs="宋体"/>
          <w:bCs/>
          <w:color w:val="auto"/>
          <w:szCs w:val="21"/>
          <w:u w:val="single"/>
        </w:rPr>
        <w:t xml:space="preserve"> </w:t>
      </w:r>
      <w:r>
        <w:rPr>
          <w:rFonts w:hint="eastAsia" w:ascii="宋体" w:hAnsi="宋体" w:cs="宋体"/>
          <w:b/>
          <w:bCs w:val="0"/>
          <w:color w:val="auto"/>
          <w:szCs w:val="21"/>
          <w:u w:val="single"/>
          <w:lang w:val="en-US" w:eastAsia="zh-CN"/>
        </w:rPr>
        <w:t>54,320</w:t>
      </w:r>
      <w:r>
        <w:rPr>
          <w:rFonts w:hint="eastAsia" w:ascii="宋体" w:hAnsi="宋体" w:cs="宋体"/>
          <w:bCs/>
          <w:color w:val="auto"/>
          <w:szCs w:val="21"/>
          <w:u w:val="single"/>
          <w:lang w:val="en-US" w:eastAsia="zh-CN"/>
        </w:rPr>
        <w:t xml:space="preserve"> </w:t>
      </w:r>
      <w:r>
        <w:rPr>
          <w:rFonts w:hint="eastAsia" w:ascii="宋体" w:hAnsi="宋体" w:cs="宋体"/>
          <w:bCs/>
          <w:color w:val="auto"/>
          <w:szCs w:val="21"/>
          <w:u w:val="single"/>
        </w:rPr>
        <w:t>（人民币</w:t>
      </w:r>
      <w:r>
        <w:rPr>
          <w:rFonts w:hint="eastAsia" w:ascii="宋体" w:hAnsi="宋体" w:cs="宋体"/>
          <w:bCs/>
          <w:color w:val="auto"/>
          <w:szCs w:val="21"/>
          <w:u w:val="single"/>
          <w:lang w:val="en-US" w:eastAsia="zh-CN"/>
        </w:rPr>
        <w:t xml:space="preserve">        </w:t>
      </w:r>
      <w:r>
        <w:rPr>
          <w:rFonts w:hint="eastAsia" w:ascii="宋体" w:hAnsi="宋体" w:cs="宋体"/>
          <w:b/>
          <w:bCs w:val="0"/>
          <w:color w:val="auto"/>
          <w:szCs w:val="21"/>
          <w:u w:val="single"/>
          <w:lang w:val="en-US" w:eastAsia="zh-CN"/>
        </w:rPr>
        <w:t>伍万肆仟叁佰贰拾</w:t>
      </w:r>
      <w:r>
        <w:rPr>
          <w:rFonts w:hint="eastAsia" w:ascii="宋体" w:hAnsi="宋体" w:cs="宋体"/>
          <w:bCs/>
          <w:color w:val="auto"/>
          <w:szCs w:val="21"/>
          <w:u w:val="single"/>
        </w:rPr>
        <w:t>　元整）</w:t>
      </w:r>
      <w:r>
        <w:rPr>
          <w:rFonts w:hint="eastAsia" w:ascii="宋体" w:hAnsi="宋体" w:cs="宋体"/>
          <w:bCs/>
          <w:color w:val="auto"/>
          <w:szCs w:val="21"/>
        </w:rPr>
        <w:t>，</w:t>
      </w:r>
      <w:r>
        <w:rPr>
          <w:rFonts w:hint="eastAsia" w:ascii="宋体" w:hAnsi="宋体" w:cs="宋体"/>
          <w:color w:val="auto"/>
          <w:szCs w:val="21"/>
          <w:lang w:val="zh-TW" w:eastAsia="zh-TW"/>
        </w:rPr>
        <w:t>乙方提供施工方案并进入</w:t>
      </w:r>
      <w:r>
        <w:rPr>
          <w:rFonts w:hint="eastAsia" w:ascii="宋体" w:hAnsi="宋体" w:cs="宋体"/>
          <w:color w:val="auto"/>
          <w:szCs w:val="21"/>
          <w:lang w:val="en-US" w:eastAsia="zh-CN"/>
        </w:rPr>
        <w:t>工程</w:t>
      </w:r>
      <w:r>
        <w:rPr>
          <w:rFonts w:hint="eastAsia" w:ascii="宋体" w:hAnsi="宋体" w:cs="宋体"/>
          <w:color w:val="auto"/>
          <w:szCs w:val="21"/>
          <w:lang w:val="zh-TW" w:eastAsia="zh-TW"/>
        </w:rPr>
        <w:t>施工流程；</w:t>
      </w:r>
    </w:p>
    <w:p>
      <w:pPr>
        <w:pStyle w:val="20"/>
        <w:spacing w:line="360" w:lineRule="auto"/>
        <w:ind w:firstLine="0" w:firstLineChars="0"/>
        <w:rPr>
          <w:rFonts w:ascii="宋体" w:hAnsi="宋体" w:cs="宋体"/>
          <w:color w:val="auto"/>
          <w:szCs w:val="21"/>
          <w:lang w:val="zh-TW" w:eastAsia="zh-TW"/>
        </w:rPr>
      </w:pPr>
      <w:r>
        <w:rPr>
          <w:rFonts w:hint="eastAsia" w:ascii="宋体" w:hAnsi="宋体" w:cs="宋体"/>
          <w:color w:val="auto"/>
          <w:szCs w:val="21"/>
        </w:rPr>
        <w:t>2、</w:t>
      </w:r>
      <w:r>
        <w:rPr>
          <w:rFonts w:hint="eastAsia" w:ascii="宋体" w:hAnsi="宋体" w:cs="宋体"/>
          <w:color w:val="auto"/>
          <w:szCs w:val="21"/>
          <w:lang w:val="zh-TW" w:eastAsia="zh-TW"/>
        </w:rPr>
        <w:t>甲方按照乙方要求场地装修完毕，且符合乙方安装标准，通知乙方发货</w:t>
      </w:r>
      <w:r>
        <w:rPr>
          <w:rFonts w:hint="eastAsia" w:ascii="宋体" w:hAnsi="宋体" w:cs="宋体"/>
          <w:color w:val="auto"/>
          <w:szCs w:val="21"/>
          <w:lang w:val="zh-TW"/>
        </w:rPr>
        <w:t>。</w:t>
      </w:r>
      <w:r>
        <w:rPr>
          <w:rFonts w:hint="eastAsia" w:ascii="宋体" w:hAnsi="宋体" w:cs="宋体"/>
          <w:color w:val="auto"/>
          <w:szCs w:val="21"/>
          <w:lang w:val="zh-TW" w:eastAsia="zh-TW"/>
        </w:rPr>
        <w:t>乙方发货前，甲方向乙方支付</w:t>
      </w:r>
      <w:r>
        <w:rPr>
          <w:rFonts w:hint="eastAsia" w:ascii="宋体" w:hAnsi="宋体" w:cs="宋体"/>
          <w:color w:val="auto"/>
          <w:szCs w:val="21"/>
          <w:lang w:val="en-US" w:eastAsia="zh-CN"/>
        </w:rPr>
        <w:t>40%设备款及50%工程款</w:t>
      </w:r>
      <w:r>
        <w:rPr>
          <w:rFonts w:hint="eastAsia" w:ascii="宋体" w:hAnsi="宋体" w:cs="宋体"/>
          <w:color w:val="auto"/>
          <w:szCs w:val="21"/>
          <w:lang w:val="zh-TW"/>
        </w:rPr>
        <w:t>，</w:t>
      </w:r>
      <w:r>
        <w:rPr>
          <w:rFonts w:hint="eastAsia" w:ascii="宋体" w:hAnsi="宋体" w:cs="宋体"/>
          <w:color w:val="auto"/>
          <w:szCs w:val="21"/>
          <w:lang w:val="zh-TW" w:eastAsia="zh-TW"/>
        </w:rPr>
        <w:t>共计：</w:t>
      </w:r>
      <w:r>
        <w:rPr>
          <w:rFonts w:hint="eastAsia" w:ascii="宋体" w:hAnsi="宋体" w:cs="宋体"/>
          <w:bCs/>
          <w:color w:val="auto"/>
          <w:szCs w:val="21"/>
          <w:u w:val="single"/>
        </w:rPr>
        <w:t>¥</w:t>
      </w:r>
      <w:r>
        <w:rPr>
          <w:rFonts w:ascii="宋体" w:hAnsi="宋体" w:cs="宋体"/>
          <w:bCs/>
          <w:color w:val="auto"/>
          <w:szCs w:val="21"/>
          <w:u w:val="single"/>
        </w:rPr>
        <w:t xml:space="preserve"> </w:t>
      </w:r>
      <w:r>
        <w:rPr>
          <w:rFonts w:hint="eastAsia" w:ascii="宋体" w:hAnsi="宋体" w:cs="宋体"/>
          <w:b/>
          <w:bCs w:val="0"/>
          <w:color w:val="auto"/>
          <w:szCs w:val="21"/>
          <w:u w:val="single"/>
          <w:lang w:val="en-US" w:eastAsia="zh-CN"/>
        </w:rPr>
        <w:t>66,660</w:t>
      </w:r>
      <w:r>
        <w:rPr>
          <w:rFonts w:ascii="宋体" w:hAnsi="宋体" w:cs="宋体"/>
          <w:bCs/>
          <w:color w:val="auto"/>
          <w:szCs w:val="21"/>
          <w:u w:val="single"/>
        </w:rPr>
        <w:t xml:space="preserve"> </w:t>
      </w:r>
      <w:r>
        <w:rPr>
          <w:rFonts w:hint="eastAsia" w:ascii="宋体" w:hAnsi="宋体" w:cs="宋体"/>
          <w:bCs/>
          <w:color w:val="auto"/>
          <w:szCs w:val="21"/>
          <w:u w:val="single"/>
        </w:rPr>
        <w:t>（人民币　</w:t>
      </w:r>
      <w:r>
        <w:rPr>
          <w:rFonts w:hint="eastAsia" w:ascii="宋体" w:hAnsi="宋体" w:cs="宋体"/>
          <w:b/>
          <w:bCs w:val="0"/>
          <w:color w:val="auto"/>
          <w:szCs w:val="21"/>
          <w:u w:val="single"/>
          <w:lang w:val="en-US" w:eastAsia="zh-CN"/>
        </w:rPr>
        <w:t>陆万陆仟陆佰陆拾</w:t>
      </w:r>
      <w:r>
        <w:rPr>
          <w:rFonts w:hint="eastAsia" w:ascii="宋体" w:hAnsi="宋体" w:cs="宋体"/>
          <w:bCs/>
          <w:color w:val="auto"/>
          <w:szCs w:val="21"/>
          <w:u w:val="single"/>
        </w:rPr>
        <w:t>　元整）</w:t>
      </w:r>
      <w:r>
        <w:rPr>
          <w:rFonts w:hint="eastAsia" w:ascii="宋体" w:hAnsi="宋体" w:cs="宋体"/>
          <w:color w:val="auto"/>
          <w:szCs w:val="21"/>
          <w:lang w:val="zh-TW" w:eastAsia="zh-TW"/>
        </w:rPr>
        <w:t>；</w:t>
      </w:r>
    </w:p>
    <w:p>
      <w:pPr>
        <w:pStyle w:val="20"/>
        <w:spacing w:line="360" w:lineRule="auto"/>
        <w:ind w:firstLine="0" w:firstLineChars="0"/>
        <w:rPr>
          <w:rFonts w:ascii="宋体" w:hAnsi="宋体" w:cs="宋体"/>
          <w:b/>
          <w:bCs/>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w:t>
      </w:r>
      <w:r>
        <w:rPr>
          <w:rFonts w:hint="eastAsia" w:ascii="宋体" w:hAnsi="宋体" w:cs="宋体"/>
          <w:color w:val="auto"/>
          <w:szCs w:val="21"/>
          <w:lang w:val="zh-TW" w:eastAsia="zh-TW"/>
        </w:rPr>
        <w:t>乙方设备安装调试完毕，且甲方验收合格</w:t>
      </w:r>
      <w:r>
        <w:rPr>
          <w:rFonts w:hint="eastAsia" w:ascii="宋体" w:hAnsi="宋体" w:cs="宋体"/>
          <w:color w:val="auto"/>
          <w:szCs w:val="21"/>
        </w:rPr>
        <w:t>3个工作日</w:t>
      </w:r>
      <w:r>
        <w:rPr>
          <w:rFonts w:hint="eastAsia" w:ascii="宋体" w:hAnsi="宋体" w:cs="宋体"/>
          <w:color w:val="auto"/>
          <w:szCs w:val="21"/>
          <w:lang w:val="zh-TW" w:eastAsia="zh-TW"/>
        </w:rPr>
        <w:t>内</w:t>
      </w:r>
      <w:r>
        <w:rPr>
          <w:rFonts w:hint="eastAsia" w:ascii="宋体" w:hAnsi="宋体" w:cs="宋体"/>
          <w:color w:val="auto"/>
          <w:szCs w:val="21"/>
          <w:lang w:val="zh-TW"/>
        </w:rPr>
        <w:t>，</w:t>
      </w:r>
      <w:r>
        <w:rPr>
          <w:rFonts w:hint="eastAsia" w:ascii="宋体" w:hAnsi="宋体" w:cs="宋体"/>
          <w:color w:val="auto"/>
          <w:szCs w:val="21"/>
          <w:lang w:val="zh-TW" w:eastAsia="zh-TW"/>
        </w:rPr>
        <w:t>甲方向乙方支付合同总金额的所有余款，共计：</w:t>
      </w:r>
      <w:r>
        <w:rPr>
          <w:rFonts w:hint="eastAsia" w:ascii="宋体" w:hAnsi="宋体" w:cs="宋体"/>
          <w:bCs/>
          <w:color w:val="auto"/>
          <w:szCs w:val="21"/>
          <w:u w:val="single"/>
        </w:rPr>
        <w:t>¥</w:t>
      </w:r>
      <w:r>
        <w:rPr>
          <w:rFonts w:ascii="宋体" w:hAnsi="宋体" w:cs="宋体"/>
          <w:bCs/>
          <w:color w:val="auto"/>
          <w:szCs w:val="21"/>
          <w:u w:val="single"/>
        </w:rPr>
        <w:t xml:space="preserve"> </w:t>
      </w:r>
      <w:r>
        <w:rPr>
          <w:rFonts w:hint="eastAsia" w:ascii="宋体" w:hAnsi="宋体" w:cs="宋体"/>
          <w:b/>
          <w:bCs w:val="0"/>
          <w:color w:val="auto"/>
          <w:szCs w:val="21"/>
          <w:u w:val="single"/>
          <w:lang w:val="en-US" w:eastAsia="zh-CN"/>
        </w:rPr>
        <w:t>37,020</w:t>
      </w:r>
      <w:r>
        <w:rPr>
          <w:rFonts w:hint="eastAsia" w:ascii="宋体" w:hAnsi="宋体" w:cs="宋体"/>
          <w:bCs/>
          <w:color w:val="auto"/>
          <w:szCs w:val="21"/>
          <w:u w:val="single"/>
          <w:lang w:val="en-US" w:eastAsia="zh-CN"/>
        </w:rPr>
        <w:t xml:space="preserve"> </w:t>
      </w:r>
      <w:r>
        <w:rPr>
          <w:rFonts w:hint="eastAsia" w:ascii="宋体" w:hAnsi="宋体" w:cs="宋体"/>
          <w:bCs/>
          <w:color w:val="auto"/>
          <w:szCs w:val="21"/>
          <w:u w:val="single"/>
        </w:rPr>
        <w:t>（人民币</w:t>
      </w:r>
      <w:r>
        <w:rPr>
          <w:rFonts w:hint="eastAsia" w:ascii="宋体" w:hAnsi="宋体" w:cs="宋体"/>
          <w:bCs/>
          <w:color w:val="auto"/>
          <w:szCs w:val="21"/>
          <w:u w:val="single"/>
          <w:lang w:val="en-US" w:eastAsia="zh-CN"/>
        </w:rPr>
        <w:t xml:space="preserve"> </w:t>
      </w:r>
      <w:r>
        <w:rPr>
          <w:rFonts w:hint="eastAsia" w:ascii="宋体" w:hAnsi="宋体" w:cs="宋体"/>
          <w:b/>
          <w:bCs w:val="0"/>
          <w:color w:val="auto"/>
          <w:szCs w:val="21"/>
          <w:u w:val="single"/>
          <w:lang w:val="en-US" w:eastAsia="zh-CN"/>
        </w:rPr>
        <w:t>叁万柒仟零贰拾</w:t>
      </w:r>
      <w:r>
        <w:rPr>
          <w:rFonts w:hint="eastAsia" w:ascii="宋体" w:hAnsi="宋体" w:cs="宋体"/>
          <w:bCs/>
          <w:color w:val="auto"/>
          <w:szCs w:val="21"/>
          <w:u w:val="single"/>
          <w:lang w:val="en-US" w:eastAsia="zh-CN"/>
        </w:rPr>
        <w:t xml:space="preserve">  </w:t>
      </w:r>
      <w:r>
        <w:rPr>
          <w:rFonts w:hint="eastAsia" w:ascii="宋体" w:hAnsi="宋体" w:cs="宋体"/>
          <w:bCs/>
          <w:color w:val="auto"/>
          <w:szCs w:val="21"/>
          <w:u w:val="single"/>
        </w:rPr>
        <w:t>元整）</w:t>
      </w:r>
      <w:r>
        <w:rPr>
          <w:rFonts w:hint="eastAsia" w:ascii="宋体" w:hAnsi="宋体" w:cs="宋体"/>
          <w:color w:val="auto"/>
          <w:szCs w:val="21"/>
          <w:lang w:val="zh-TW" w:eastAsia="zh-TW"/>
        </w:rPr>
        <w:t>。</w:t>
      </w:r>
    </w:p>
    <w:p>
      <w:pPr>
        <w:pStyle w:val="20"/>
        <w:spacing w:line="360" w:lineRule="auto"/>
        <w:ind w:firstLine="0" w:firstLineChars="0"/>
        <w:rPr>
          <w:rFonts w:ascii="宋体" w:hAnsi="宋体" w:cs="宋体"/>
          <w:color w:val="auto"/>
          <w:szCs w:val="21"/>
        </w:rPr>
      </w:pPr>
    </w:p>
    <w:p>
      <w:pPr>
        <w:pStyle w:val="20"/>
        <w:spacing w:line="360" w:lineRule="auto"/>
        <w:ind w:firstLine="0" w:firstLineChars="0"/>
        <w:rPr>
          <w:rFonts w:ascii="宋体" w:hAnsi="宋体" w:cs="宋体"/>
          <w:color w:val="auto"/>
          <w:szCs w:val="21"/>
        </w:rPr>
      </w:pPr>
    </w:p>
    <w:p>
      <w:pPr>
        <w:spacing w:line="360" w:lineRule="exact"/>
        <w:rPr>
          <w:rFonts w:ascii="宋体" w:hAnsi="宋体" w:cs="宋体"/>
          <w:b/>
          <w:color w:val="auto"/>
          <w:szCs w:val="21"/>
        </w:rPr>
      </w:pPr>
      <w:r>
        <w:rPr>
          <w:rFonts w:hint="eastAsia" w:ascii="宋体" w:hAnsi="宋体" w:cs="宋体"/>
          <w:b/>
          <w:color w:val="auto"/>
          <w:szCs w:val="21"/>
        </w:rPr>
        <w:t>四、交货方式</w:t>
      </w:r>
    </w:p>
    <w:p>
      <w:pPr>
        <w:numPr>
          <w:ilvl w:val="0"/>
          <w:numId w:val="2"/>
        </w:numPr>
        <w:spacing w:line="360" w:lineRule="exact"/>
        <w:ind w:hangingChars="200"/>
        <w:rPr>
          <w:rFonts w:ascii="宋体" w:hAnsi="宋体" w:cs="宋体"/>
          <w:color w:val="auto"/>
          <w:szCs w:val="21"/>
        </w:rPr>
      </w:pPr>
      <w:r>
        <w:rPr>
          <w:rFonts w:hint="eastAsia" w:ascii="宋体" w:hAnsi="宋体" w:cs="宋体"/>
          <w:color w:val="auto"/>
          <w:szCs w:val="21"/>
        </w:rPr>
        <w:t>发货时间：乙方在收到甲方合同规定的产品发货款之后</w:t>
      </w:r>
      <w:r>
        <w:rPr>
          <w:rFonts w:hint="eastAsia" w:ascii="宋体" w:hAnsi="宋体" w:cs="宋体"/>
          <w:bCs/>
          <w:color w:val="auto"/>
          <w:szCs w:val="21"/>
          <w:lang w:val="en-US" w:eastAsia="zh-CN"/>
        </w:rPr>
        <w:t>2</w:t>
      </w:r>
      <w:r>
        <w:rPr>
          <w:rFonts w:hint="eastAsia" w:ascii="宋体" w:hAnsi="宋体" w:cs="宋体"/>
          <w:color w:val="auto"/>
          <w:szCs w:val="21"/>
        </w:rPr>
        <w:t>个工作日内发货；</w:t>
      </w:r>
    </w:p>
    <w:p>
      <w:pPr>
        <w:spacing w:line="360" w:lineRule="exact"/>
        <w:ind w:left="420" w:leftChars="200"/>
        <w:jc w:val="left"/>
        <w:rPr>
          <w:rFonts w:hint="eastAsia" w:ascii="宋体" w:hAnsi="宋体" w:cs="宋体"/>
          <w:color w:val="auto"/>
          <w:szCs w:val="21"/>
        </w:rPr>
      </w:pPr>
      <w:r>
        <w:rPr>
          <w:rFonts w:hint="eastAsia" w:ascii="宋体" w:hAnsi="宋体" w:cs="宋体"/>
          <w:color w:val="auto"/>
          <w:szCs w:val="21"/>
        </w:rPr>
        <w:t xml:space="preserve">运输方式及费用负担：乙方负责以 </w:t>
      </w:r>
      <w:r>
        <w:rPr>
          <w:rFonts w:hint="eastAsia" w:ascii="宋体" w:hAnsi="宋体" w:cs="宋体"/>
          <w:color w:val="auto"/>
          <w:szCs w:val="21"/>
          <w:u w:val="single"/>
        </w:rPr>
        <w:t xml:space="preserve"> 汽运  </w:t>
      </w:r>
      <w:r>
        <w:rPr>
          <w:rFonts w:hint="eastAsia" w:ascii="宋体" w:hAnsi="宋体" w:cs="宋体"/>
          <w:color w:val="auto"/>
          <w:szCs w:val="21"/>
        </w:rPr>
        <w:t>的货运方式将产品运抵甲方指定地点：</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东莞市虎门九门寨第一工业区一路4号欧尔美四楼</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rPr>
        <w:t>，产品运费（汽运）及保险费用由乙方承担，甲方收货联系人</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崔总   </w:t>
      </w:r>
      <w:r>
        <w:rPr>
          <w:rFonts w:hint="eastAsia" w:ascii="宋体" w:hAnsi="宋体" w:cs="宋体"/>
          <w:color w:val="auto"/>
          <w:szCs w:val="21"/>
          <w:u w:val="single"/>
        </w:rPr>
        <w:t xml:space="preserve"> </w:t>
      </w:r>
      <w:r>
        <w:rPr>
          <w:rFonts w:hint="eastAsia" w:ascii="宋体" w:hAnsi="宋体" w:cs="宋体"/>
          <w:color w:val="auto"/>
          <w:szCs w:val="21"/>
        </w:rPr>
        <w:t>收货联系电话</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hint="eastAsia" w:ascii="宋体" w:hAnsi="宋体" w:cs="宋体"/>
          <w:color w:val="auto"/>
          <w:szCs w:val="21"/>
        </w:rPr>
        <w:t>；</w:t>
      </w:r>
    </w:p>
    <w:p>
      <w:pPr>
        <w:pStyle w:val="22"/>
        <w:numPr>
          <w:ilvl w:val="0"/>
          <w:numId w:val="2"/>
        </w:numPr>
        <w:spacing w:line="360" w:lineRule="exact"/>
        <w:ind w:firstLineChars="0"/>
        <w:jc w:val="left"/>
        <w:rPr>
          <w:rFonts w:hint="eastAsia" w:ascii="宋体" w:hAnsi="宋体" w:cs="宋体"/>
          <w:color w:val="auto"/>
          <w:szCs w:val="21"/>
        </w:rPr>
      </w:pPr>
      <w:r>
        <w:rPr>
          <w:rFonts w:hint="eastAsia" w:ascii="宋体" w:hAnsi="宋体" w:cs="宋体"/>
          <w:szCs w:val="21"/>
          <w:lang w:val="en-US" w:eastAsia="zh-CN"/>
        </w:rPr>
        <w:t>乙方自行运送货品至甲方设备安装现场并开始设备安装调试环节，在乙方设备安装过程中，甲方需提供现场货品安全保障，防止偷盗及外物损坏等情况</w:t>
      </w:r>
      <w:r>
        <w:rPr>
          <w:rFonts w:hint="eastAsia" w:ascii="宋体" w:hAnsi="宋体" w:cs="宋体"/>
          <w:szCs w:val="21"/>
        </w:rPr>
        <w:t>。</w:t>
      </w:r>
    </w:p>
    <w:p>
      <w:pPr>
        <w:spacing w:before="312" w:beforeLines="100" w:line="360" w:lineRule="exact"/>
        <w:rPr>
          <w:rFonts w:ascii="宋体" w:hAnsi="宋体" w:cs="宋体"/>
          <w:b/>
          <w:color w:val="auto"/>
          <w:szCs w:val="21"/>
        </w:rPr>
      </w:pPr>
      <w:r>
        <w:rPr>
          <w:rFonts w:hint="eastAsia" w:ascii="宋体" w:hAnsi="宋体" w:cs="宋体"/>
          <w:b/>
          <w:color w:val="auto"/>
          <w:szCs w:val="21"/>
        </w:rPr>
        <w:t>五、安装与验收</w:t>
      </w:r>
    </w:p>
    <w:p>
      <w:pPr>
        <w:numPr>
          <w:ilvl w:val="0"/>
          <w:numId w:val="3"/>
        </w:numPr>
        <w:spacing w:line="360" w:lineRule="exact"/>
        <w:ind w:hangingChars="200"/>
        <w:rPr>
          <w:rFonts w:ascii="宋体" w:hAnsi="宋体" w:cs="宋体"/>
          <w:color w:val="auto"/>
          <w:szCs w:val="21"/>
        </w:rPr>
      </w:pPr>
      <w:r>
        <w:rPr>
          <w:rFonts w:hint="eastAsia" w:ascii="宋体" w:hAnsi="宋体" w:cs="宋体"/>
          <w:color w:val="auto"/>
          <w:szCs w:val="21"/>
        </w:rPr>
        <w:t>安装时间：乙方确认甲方项目现场装修进度符合安装条件，并在收到甲方支付的货款，货物到达项目现场之后，乙方安排技术人员前往安装地点进行产品安装调试；</w:t>
      </w:r>
    </w:p>
    <w:p>
      <w:pPr>
        <w:numPr>
          <w:ilvl w:val="0"/>
          <w:numId w:val="3"/>
        </w:numPr>
        <w:spacing w:line="360" w:lineRule="exact"/>
        <w:ind w:hangingChars="200"/>
        <w:rPr>
          <w:rFonts w:ascii="宋体" w:hAnsi="宋体" w:cs="宋体"/>
          <w:color w:val="auto"/>
          <w:szCs w:val="21"/>
        </w:rPr>
      </w:pPr>
      <w:r>
        <w:rPr>
          <w:rFonts w:hint="eastAsia" w:ascii="宋体" w:hAnsi="宋体" w:cs="宋体"/>
          <w:color w:val="auto"/>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numPr>
          <w:numId w:val="0"/>
        </w:numPr>
        <w:spacing w:line="360" w:lineRule="auto"/>
        <w:ind w:leftChars="-200" w:firstLine="420" w:firstLineChars="200"/>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 xml:space="preserve"> 甲方须在安装完成后当日验收，如安装完毕后经乙方通知2天内甲方不组织验收，即视为验收合格。</w:t>
      </w:r>
    </w:p>
    <w:p>
      <w:pPr>
        <w:spacing w:before="312" w:beforeLines="100" w:line="360" w:lineRule="exact"/>
        <w:rPr>
          <w:rFonts w:ascii="宋体" w:hAnsi="宋体" w:cs="宋体"/>
          <w:b/>
          <w:color w:val="auto"/>
          <w:szCs w:val="21"/>
        </w:rPr>
      </w:pPr>
      <w:r>
        <w:rPr>
          <w:rFonts w:hint="eastAsia" w:ascii="宋体" w:hAnsi="宋体" w:cs="宋体"/>
          <w:b/>
          <w:color w:val="auto"/>
          <w:szCs w:val="21"/>
        </w:rPr>
        <w:t>六、双方的义务</w:t>
      </w:r>
    </w:p>
    <w:p>
      <w:pPr>
        <w:spacing w:before="156" w:beforeLines="50"/>
        <w:rPr>
          <w:rFonts w:ascii="宋体" w:hAnsi="宋体" w:cs="宋体"/>
          <w:b/>
          <w:color w:val="auto"/>
          <w:szCs w:val="21"/>
        </w:rPr>
      </w:pPr>
      <w:r>
        <w:rPr>
          <w:rFonts w:hint="eastAsia" w:ascii="宋体" w:hAnsi="宋体" w:cs="宋体"/>
          <w:b/>
          <w:color w:val="auto"/>
          <w:szCs w:val="21"/>
        </w:rPr>
        <w:t>（1）甲方的义务</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甲方应按本合同规定支付货款，如因甲方原因未按时支付货款，导致工期顺延，由甲方承担责任；</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如甲方拖延付款，甲方应支付滞纳金给乙方，滞纳金为合同总金额的5‰</w:t>
      </w:r>
      <w:r>
        <w:rPr>
          <w:rFonts w:hint="eastAsia" w:ascii="宋体" w:hAnsi="宋体" w:cs="宋体"/>
          <w:b/>
          <w:color w:val="auto"/>
          <w:szCs w:val="21"/>
        </w:rPr>
        <w:t>(</w:t>
      </w:r>
      <w:r>
        <w:rPr>
          <w:rFonts w:hint="eastAsia" w:ascii="宋体" w:hAnsi="宋体" w:cs="宋体"/>
          <w:color w:val="auto"/>
          <w:szCs w:val="21"/>
        </w:rPr>
        <w:t>自应付款到期后的第二个自然日开始计算)。产品在货款未付清前的产品所有权和处置权归乙方所有。</w:t>
      </w:r>
    </w:p>
    <w:p>
      <w:pPr>
        <w:spacing w:before="312" w:beforeLines="100"/>
        <w:rPr>
          <w:rFonts w:ascii="宋体" w:hAnsi="宋体" w:cs="宋体"/>
          <w:b/>
          <w:color w:val="auto"/>
          <w:szCs w:val="21"/>
        </w:rPr>
      </w:pPr>
      <w:r>
        <w:rPr>
          <w:rFonts w:hint="eastAsia" w:ascii="宋体" w:hAnsi="宋体" w:cs="宋体"/>
          <w:b/>
          <w:color w:val="auto"/>
          <w:szCs w:val="21"/>
        </w:rPr>
        <w:t>（2）乙方的义务</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乙方应按照合同约定，提供在数量及规格符合本合同约定的产品及售后服务；</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若因乙方原因而未如期交付产品,乙方应支付延期交货的滞纳金给甲方，滞纳金为合同总金额的5‰</w:t>
      </w:r>
      <w:r>
        <w:rPr>
          <w:rFonts w:hint="eastAsia" w:ascii="宋体" w:hAnsi="宋体" w:cs="宋体"/>
          <w:b/>
          <w:color w:val="auto"/>
          <w:szCs w:val="21"/>
        </w:rPr>
        <w:t>(</w:t>
      </w:r>
      <w:r>
        <w:rPr>
          <w:rFonts w:hint="eastAsia" w:ascii="宋体" w:hAnsi="宋体" w:cs="宋体"/>
          <w:color w:val="auto"/>
          <w:szCs w:val="21"/>
        </w:rPr>
        <w:t xml:space="preserve">自货品应交付日到期后的第二个自然日开始计算)。 </w:t>
      </w:r>
    </w:p>
    <w:p>
      <w:pPr>
        <w:spacing w:before="312" w:beforeLines="100" w:line="360" w:lineRule="exact"/>
        <w:rPr>
          <w:rFonts w:ascii="宋体" w:hAnsi="宋体" w:cs="宋体"/>
          <w:b/>
          <w:color w:val="auto"/>
          <w:szCs w:val="21"/>
        </w:rPr>
      </w:pPr>
      <w:r>
        <w:rPr>
          <w:rFonts w:hint="eastAsia" w:ascii="宋体" w:hAnsi="宋体" w:cs="宋体"/>
          <w:b/>
          <w:color w:val="auto"/>
          <w:szCs w:val="21"/>
        </w:rPr>
        <w:t>七、售后服务</w:t>
      </w:r>
    </w:p>
    <w:p>
      <w:pPr>
        <w:pStyle w:val="23"/>
        <w:spacing w:line="420" w:lineRule="exact"/>
        <w:ind w:firstLine="0" w:firstLineChars="0"/>
        <w:rPr>
          <w:rFonts w:ascii="宋体" w:hAnsi="宋体" w:cs="宋体"/>
          <w:color w:val="auto"/>
          <w:szCs w:val="21"/>
        </w:rPr>
      </w:pPr>
      <w:r>
        <w:rPr>
          <w:rFonts w:hint="eastAsia" w:ascii="宋体" w:hAnsi="宋体" w:cs="宋体"/>
          <w:color w:val="auto"/>
          <w:szCs w:val="21"/>
        </w:rPr>
        <w:t>详见附件二：《产品服务条款》</w:t>
      </w:r>
    </w:p>
    <w:p>
      <w:pPr>
        <w:spacing w:before="312" w:beforeLines="100" w:line="360" w:lineRule="exact"/>
        <w:rPr>
          <w:rFonts w:ascii="宋体" w:hAnsi="宋体" w:cs="宋体"/>
          <w:b/>
          <w:color w:val="auto"/>
          <w:szCs w:val="21"/>
        </w:rPr>
      </w:pPr>
      <w:r>
        <w:rPr>
          <w:rFonts w:hint="eastAsia" w:ascii="宋体" w:hAnsi="宋体" w:cs="宋体"/>
          <w:b/>
          <w:color w:val="auto"/>
          <w:szCs w:val="21"/>
        </w:rPr>
        <w:t>八、不可抗力</w:t>
      </w:r>
    </w:p>
    <w:p>
      <w:pPr>
        <w:spacing w:line="360" w:lineRule="exact"/>
        <w:ind w:firstLine="420" w:firstLineChars="200"/>
        <w:rPr>
          <w:rFonts w:ascii="宋体" w:hAnsi="宋体" w:cs="宋体"/>
          <w:color w:val="auto"/>
          <w:szCs w:val="21"/>
        </w:rPr>
      </w:pPr>
      <w:r>
        <w:rPr>
          <w:rFonts w:hint="eastAsia" w:ascii="宋体" w:hAnsi="宋体" w:cs="宋体"/>
          <w:color w:val="auto"/>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color w:val="auto"/>
          <w:szCs w:val="21"/>
        </w:rPr>
      </w:pPr>
      <w:r>
        <w:rPr>
          <w:rFonts w:hint="eastAsia" w:ascii="宋体" w:hAnsi="宋体" w:cs="宋体"/>
          <w:b/>
          <w:color w:val="auto"/>
          <w:szCs w:val="21"/>
        </w:rPr>
        <w:t>九、争议</w:t>
      </w:r>
    </w:p>
    <w:p>
      <w:pPr>
        <w:spacing w:line="360" w:lineRule="exact"/>
        <w:ind w:firstLine="420" w:firstLineChars="200"/>
        <w:rPr>
          <w:rFonts w:ascii="宋体" w:hAnsi="宋体" w:cs="宋体"/>
          <w:color w:val="auto"/>
          <w:szCs w:val="21"/>
        </w:rPr>
      </w:pPr>
      <w:r>
        <w:rPr>
          <w:rFonts w:hint="eastAsia" w:ascii="宋体" w:hAnsi="宋体" w:cs="宋体"/>
          <w:color w:val="auto"/>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color w:val="auto"/>
          <w:szCs w:val="21"/>
        </w:rPr>
      </w:pPr>
      <w:r>
        <w:rPr>
          <w:rFonts w:hint="eastAsia" w:ascii="宋体" w:hAnsi="宋体" w:cs="宋体"/>
          <w:b/>
          <w:color w:val="auto"/>
          <w:szCs w:val="21"/>
        </w:rPr>
        <w:t>十、合同有效期</w:t>
      </w:r>
    </w:p>
    <w:p>
      <w:pPr>
        <w:numPr>
          <w:ilvl w:val="0"/>
          <w:numId w:val="6"/>
        </w:numPr>
        <w:spacing w:line="360" w:lineRule="exact"/>
        <w:rPr>
          <w:rFonts w:ascii="宋体" w:hAnsi="宋体" w:cs="宋体"/>
          <w:color w:val="auto"/>
          <w:szCs w:val="21"/>
        </w:rPr>
      </w:pPr>
      <w:r>
        <w:rPr>
          <w:rFonts w:hint="eastAsia" w:ascii="宋体" w:hAnsi="宋体" w:cs="宋体"/>
          <w:color w:val="auto"/>
          <w:szCs w:val="21"/>
        </w:rPr>
        <w:t>双方其中的任何一方不允许单方解除合同；</w:t>
      </w:r>
    </w:p>
    <w:p>
      <w:pPr>
        <w:numPr>
          <w:ilvl w:val="0"/>
          <w:numId w:val="6"/>
        </w:numPr>
        <w:spacing w:line="360" w:lineRule="exact"/>
        <w:rPr>
          <w:rFonts w:ascii="宋体" w:hAnsi="宋体" w:cs="宋体"/>
          <w:color w:val="auto"/>
          <w:szCs w:val="21"/>
        </w:rPr>
      </w:pPr>
      <w:r>
        <w:rPr>
          <w:rFonts w:hint="eastAsia" w:ascii="宋体" w:hAnsi="宋体" w:cs="宋体"/>
          <w:color w:val="auto"/>
          <w:szCs w:val="21"/>
        </w:rPr>
        <w:t>本合同自乙方收到甲方</w:t>
      </w:r>
      <w:r>
        <w:rPr>
          <w:rFonts w:hint="eastAsia" w:ascii="宋体" w:hAnsi="宋体" w:cs="宋体"/>
          <w:color w:val="auto"/>
          <w:szCs w:val="21"/>
          <w:lang w:val="zh-TW" w:eastAsia="zh-TW"/>
        </w:rPr>
        <w:t>定金</w:t>
      </w:r>
      <w:r>
        <w:rPr>
          <w:rFonts w:hint="eastAsia" w:ascii="宋体" w:hAnsi="宋体" w:cs="宋体"/>
          <w:color w:val="auto"/>
          <w:szCs w:val="21"/>
        </w:rPr>
        <w:t>起生效；</w:t>
      </w:r>
    </w:p>
    <w:p>
      <w:pPr>
        <w:numPr>
          <w:ilvl w:val="0"/>
          <w:numId w:val="6"/>
        </w:numPr>
        <w:spacing w:line="360" w:lineRule="exact"/>
        <w:rPr>
          <w:rFonts w:ascii="宋体" w:hAnsi="宋体" w:cs="宋体"/>
          <w:color w:val="auto"/>
          <w:szCs w:val="21"/>
        </w:rPr>
      </w:pPr>
      <w:r>
        <w:rPr>
          <w:rFonts w:hint="eastAsia" w:ascii="宋体" w:hAnsi="宋体" w:cs="宋体"/>
          <w:color w:val="auto"/>
          <w:szCs w:val="21"/>
        </w:rPr>
        <w:t xml:space="preserve">本合同在以下情况下可以被解除: </w:t>
      </w:r>
    </w:p>
    <w:p>
      <w:pPr>
        <w:spacing w:line="360" w:lineRule="exact"/>
        <w:ind w:firstLine="525" w:firstLineChars="250"/>
        <w:rPr>
          <w:rFonts w:ascii="宋体" w:hAnsi="宋体" w:cs="宋体"/>
          <w:color w:val="auto"/>
          <w:szCs w:val="21"/>
        </w:rPr>
      </w:pPr>
      <w:r>
        <w:rPr>
          <w:rFonts w:hint="eastAsia" w:ascii="宋体" w:hAnsi="宋体" w:cs="宋体"/>
          <w:color w:val="auto"/>
          <w:szCs w:val="21"/>
        </w:rPr>
        <w:t>- 经双方同意；</w:t>
      </w:r>
    </w:p>
    <w:p>
      <w:pPr>
        <w:spacing w:line="360" w:lineRule="exact"/>
        <w:ind w:firstLine="525" w:firstLineChars="250"/>
        <w:rPr>
          <w:rFonts w:ascii="宋体" w:hAnsi="宋体" w:cs="宋体"/>
          <w:color w:val="auto"/>
          <w:szCs w:val="21"/>
        </w:rPr>
      </w:pPr>
      <w:r>
        <w:rPr>
          <w:rFonts w:hint="eastAsia" w:ascii="宋体" w:hAnsi="宋体" w:cs="宋体"/>
          <w:color w:val="auto"/>
          <w:szCs w:val="21"/>
        </w:rPr>
        <w:t xml:space="preserve">- 因不可抗力的情况。 </w:t>
      </w:r>
    </w:p>
    <w:p>
      <w:pPr>
        <w:spacing w:before="312" w:beforeLines="100" w:line="360" w:lineRule="exact"/>
        <w:rPr>
          <w:rFonts w:ascii="宋体" w:hAnsi="宋体" w:cs="宋体"/>
          <w:b/>
          <w:color w:val="auto"/>
          <w:szCs w:val="21"/>
        </w:rPr>
      </w:pPr>
      <w:r>
        <w:rPr>
          <w:rFonts w:hint="eastAsia" w:ascii="宋体" w:hAnsi="宋体" w:cs="宋体"/>
          <w:b/>
          <w:color w:val="auto"/>
          <w:szCs w:val="21"/>
        </w:rPr>
        <w:t>十一、附则</w:t>
      </w:r>
    </w:p>
    <w:p>
      <w:pPr>
        <w:numPr>
          <w:ilvl w:val="0"/>
          <w:numId w:val="7"/>
        </w:numPr>
        <w:spacing w:line="360" w:lineRule="exact"/>
        <w:ind w:hangingChars="200"/>
        <w:rPr>
          <w:rFonts w:ascii="宋体" w:hAnsi="宋体" w:cs="宋体"/>
          <w:color w:val="auto"/>
          <w:szCs w:val="21"/>
        </w:rPr>
      </w:pPr>
      <w:r>
        <w:rPr>
          <w:rFonts w:hint="eastAsia" w:ascii="宋体" w:hAnsi="宋体" w:cs="宋体"/>
          <w:color w:val="auto"/>
          <w:szCs w:val="21"/>
        </w:rPr>
        <w:t>本合同未尽事宜，经双方协商，做出补充协议，其补充协议与本合同具有同等法律效力；</w:t>
      </w:r>
    </w:p>
    <w:p>
      <w:pPr>
        <w:numPr>
          <w:ilvl w:val="0"/>
          <w:numId w:val="7"/>
        </w:numPr>
        <w:spacing w:line="360" w:lineRule="exact"/>
        <w:ind w:hangingChars="200"/>
        <w:rPr>
          <w:rFonts w:ascii="宋体" w:hAnsi="宋体" w:cs="宋体"/>
          <w:color w:val="auto"/>
          <w:szCs w:val="21"/>
        </w:rPr>
      </w:pPr>
      <w:r>
        <w:rPr>
          <w:rFonts w:hint="eastAsia" w:ascii="宋体" w:hAnsi="宋体" w:cs="宋体"/>
          <w:color w:val="auto"/>
          <w:szCs w:val="21"/>
        </w:rPr>
        <w:t>本合同的附件作为合同的有效组成部分，与本合同具有同等法律效力；</w:t>
      </w:r>
    </w:p>
    <w:p>
      <w:pPr>
        <w:numPr>
          <w:ilvl w:val="0"/>
          <w:numId w:val="7"/>
        </w:numPr>
        <w:spacing w:line="360" w:lineRule="exact"/>
        <w:ind w:hangingChars="200"/>
        <w:rPr>
          <w:rFonts w:ascii="宋体" w:hAnsi="宋体" w:cs="宋体"/>
          <w:color w:val="auto"/>
          <w:szCs w:val="21"/>
        </w:rPr>
      </w:pPr>
      <w:r>
        <w:rPr>
          <w:rFonts w:hint="eastAsia" w:ascii="宋体" w:hAnsi="宋体" w:cs="宋体"/>
          <w:color w:val="auto"/>
          <w:szCs w:val="21"/>
        </w:rPr>
        <w:t>本合同一式贰份，双方各执—份，经双方签字盖章后，均具有同等法律效力。</w:t>
      </w:r>
    </w:p>
    <w:p>
      <w:pPr>
        <w:spacing w:line="360" w:lineRule="exact"/>
        <w:ind w:left="-420" w:leftChars="-200"/>
        <w:rPr>
          <w:rFonts w:ascii="宋体" w:hAnsi="宋体" w:cs="宋体"/>
          <w:color w:val="auto"/>
          <w:szCs w:val="21"/>
        </w:rPr>
      </w:pPr>
      <w:r>
        <w:rPr>
          <w:rFonts w:hint="eastAsia" w:ascii="宋体" w:hAnsi="宋体" w:cs="宋体"/>
          <w:color w:val="auto"/>
          <w:szCs w:val="21"/>
        </w:rPr>
        <w:t xml:space="preserve"> </w:t>
      </w:r>
    </w:p>
    <w:p>
      <w:pPr>
        <w:spacing w:before="312" w:beforeLines="100" w:line="360" w:lineRule="exact"/>
        <w:rPr>
          <w:rFonts w:ascii="宋体" w:hAnsi="宋体" w:cs="宋体"/>
          <w:b/>
          <w:color w:val="auto"/>
          <w:szCs w:val="21"/>
        </w:rPr>
      </w:pPr>
      <w:r>
        <w:rPr>
          <w:rFonts w:hint="eastAsia" w:ascii="宋体" w:hAnsi="宋体" w:cs="宋体"/>
          <w:b/>
          <w:color w:val="auto"/>
          <w:szCs w:val="21"/>
        </w:rPr>
        <w:t>十二、补充条款</w:t>
      </w:r>
    </w:p>
    <w:p>
      <w:pPr>
        <w:pStyle w:val="3"/>
        <w:spacing w:before="91"/>
        <w:rPr>
          <w:rFonts w:hint="eastAsia" w:eastAsia="宋体"/>
          <w:u w:val="single"/>
          <w:lang w:eastAsia="zh-CN"/>
        </w:rPr>
      </w:pPr>
      <w:r>
        <w:rPr>
          <w:u w:val="single"/>
        </w:rPr>
        <w:t>1、乙方负责甲方的高尔夫模拟器区域装修包干（详见附件一第 25 项内容说明）</w:t>
      </w:r>
      <w:r>
        <w:rPr>
          <w:rFonts w:hint="eastAsia"/>
          <w:u w:val="single"/>
          <w:lang w:eastAsia="zh-CN"/>
        </w:rPr>
        <w:t>；</w:t>
      </w:r>
    </w:p>
    <w:p>
      <w:pPr>
        <w:pStyle w:val="3"/>
        <w:spacing w:before="91"/>
        <w:rPr>
          <w:rFonts w:hint="eastAsia" w:eastAsia="宋体"/>
          <w:u w:val="single"/>
          <w:lang w:val="en-US" w:eastAsia="zh-CN"/>
        </w:rPr>
      </w:pPr>
      <w:r>
        <w:rPr>
          <w:rFonts w:hint="eastAsia"/>
          <w:u w:val="single"/>
          <w:lang w:val="en-US" w:eastAsia="zh-CN"/>
        </w:rPr>
        <w:t>2、</w:t>
      </w:r>
      <w:r>
        <w:rPr>
          <w:rFonts w:hint="eastAsia" w:ascii="宋体" w:hAnsi="宋体" w:cs="宋体"/>
          <w:bCs/>
          <w:color w:val="auto"/>
          <w:szCs w:val="21"/>
          <w:u w:val="single"/>
          <w:lang w:val="en-US" w:eastAsia="zh-CN"/>
        </w:rPr>
        <w:t>乙方负责甲方果岭区域施工包干（详见附件一第26项内容说明）。</w:t>
      </w:r>
    </w:p>
    <w:p>
      <w:pPr>
        <w:spacing w:line="360" w:lineRule="exact"/>
        <w:rPr>
          <w:rFonts w:ascii="宋体" w:hAnsi="宋体" w:cs="宋体"/>
          <w:color w:val="auto"/>
          <w:szCs w:val="21"/>
        </w:rPr>
      </w:pPr>
    </w:p>
    <w:p>
      <w:pPr>
        <w:spacing w:line="360" w:lineRule="exact"/>
        <w:rPr>
          <w:rFonts w:ascii="宋体" w:hAnsi="宋体" w:cs="宋体"/>
          <w:color w:val="auto"/>
          <w:szCs w:val="21"/>
        </w:rPr>
      </w:pPr>
    </w:p>
    <w:p>
      <w:pPr>
        <w:spacing w:line="360" w:lineRule="exact"/>
        <w:rPr>
          <w:rFonts w:ascii="宋体" w:hAnsi="宋体" w:cs="宋体"/>
          <w:color w:val="auto"/>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color w:val="auto"/>
          <w:szCs w:val="21"/>
        </w:rPr>
      </w:pPr>
    </w:p>
    <w:p>
      <w:pPr>
        <w:spacing w:before="156" w:beforeLines="50" w:line="360" w:lineRule="exact"/>
        <w:rPr>
          <w:rFonts w:ascii="宋体" w:hAnsi="宋体" w:cs="宋体"/>
          <w:color w:val="auto"/>
          <w:szCs w:val="21"/>
        </w:rPr>
      </w:pPr>
      <w:r>
        <w:rPr>
          <w:rFonts w:hint="eastAsia" w:ascii="宋体" w:hAnsi="宋体" w:cs="宋体"/>
          <w:color w:val="auto"/>
          <w:szCs w:val="21"/>
        </w:rPr>
        <w:t>温馨提示：请填写以上甲方相关信息，务必使用与本合同（甲方）名称一致的银行账户支付所有合同款项。</w:t>
      </w:r>
    </w:p>
    <w:p>
      <w:pPr>
        <w:spacing w:before="156" w:beforeLines="50" w:line="360" w:lineRule="exact"/>
        <w:rPr>
          <w:rFonts w:ascii="宋体" w:hAnsi="宋体" w:cs="宋体"/>
          <w:color w:val="auto"/>
          <w:szCs w:val="21"/>
        </w:rPr>
      </w:pPr>
    </w:p>
    <w:p>
      <w:pPr>
        <w:spacing w:before="156" w:beforeLines="50" w:line="360" w:lineRule="exact"/>
        <w:rPr>
          <w:rFonts w:ascii="宋体" w:hAnsi="宋体" w:cs="宋体"/>
          <w:color w:val="auto"/>
          <w:szCs w:val="21"/>
        </w:rPr>
      </w:pPr>
    </w:p>
    <w:p>
      <w:pPr>
        <w:spacing w:before="156" w:beforeLines="50" w:line="360" w:lineRule="exact"/>
        <w:rPr>
          <w:rFonts w:hint="eastAsia" w:eastAsia="宋体"/>
          <w:color w:val="auto"/>
          <w:szCs w:val="21"/>
          <w:lang w:val="en-US" w:eastAsia="zh-CN"/>
        </w:rPr>
      </w:pPr>
    </w:p>
    <w:p>
      <w:pPr>
        <w:spacing w:before="156" w:beforeLines="50" w:line="360" w:lineRule="exact"/>
        <w:rPr>
          <w:rFonts w:hint="eastAsia" w:eastAsia="宋体"/>
          <w:color w:val="auto"/>
          <w:szCs w:val="21"/>
          <w:lang w:val="en-US" w:eastAsia="zh-CN"/>
        </w:rPr>
      </w:pPr>
    </w:p>
    <w:p>
      <w:pPr>
        <w:spacing w:before="156" w:beforeLines="50" w:line="360" w:lineRule="exact"/>
        <w:rPr>
          <w:rFonts w:hint="eastAsia" w:eastAsia="宋体"/>
          <w:color w:val="auto"/>
          <w:szCs w:val="21"/>
          <w:lang w:val="en-US" w:eastAsia="zh-CN"/>
        </w:rPr>
      </w:pPr>
    </w:p>
    <w:p>
      <w:pPr>
        <w:spacing w:before="156" w:beforeLines="50" w:line="360" w:lineRule="exact"/>
        <w:rPr>
          <w:rFonts w:hint="eastAsia" w:eastAsia="宋体"/>
          <w:color w:val="auto"/>
          <w:szCs w:val="21"/>
          <w:lang w:val="en-US" w:eastAsia="zh-CN"/>
        </w:rPr>
      </w:pPr>
    </w:p>
    <w:p>
      <w:pPr>
        <w:spacing w:before="156" w:beforeLines="50" w:line="360" w:lineRule="exact"/>
        <w:rPr>
          <w:color w:val="auto"/>
          <w:szCs w:val="21"/>
        </w:rPr>
      </w:pPr>
    </w:p>
    <w:p>
      <w:pPr>
        <w:spacing w:before="156" w:beforeLines="50" w:line="360" w:lineRule="exact"/>
        <w:rPr>
          <w:rFonts w:ascii="宋体" w:hAnsi="宋体" w:cs="宋体"/>
          <w:b/>
          <w:color w:val="auto"/>
          <w:szCs w:val="21"/>
        </w:rPr>
      </w:pPr>
      <w:r>
        <w:rPr>
          <w:rFonts w:hint="eastAsia" w:ascii="宋体" w:hAnsi="宋体" w:cs="宋体"/>
          <w:b/>
          <w:color w:val="auto"/>
          <w:szCs w:val="21"/>
        </w:rPr>
        <w:t xml:space="preserve">附件一  </w:t>
      </w:r>
      <w:r>
        <w:rPr>
          <w:rFonts w:ascii="宋体" w:hAnsi="宋体" w:cs="宋体"/>
          <w:b/>
          <w:color w:val="auto"/>
          <w:szCs w:val="21"/>
        </w:rPr>
        <w:br w:type="textWrapping"/>
      </w:r>
      <w:r>
        <w:rPr>
          <w:rFonts w:hint="eastAsia" w:ascii="宋体" w:hAnsi="宋体" w:cs="宋体"/>
          <w:b/>
          <w:color w:val="auto"/>
          <w:szCs w:val="21"/>
        </w:rPr>
        <w:t>如歌［RG-Eagleye］高尔夫模拟系统清单</w:t>
      </w:r>
    </w:p>
    <w:tbl>
      <w:tblPr>
        <w:tblStyle w:val="10"/>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hint="eastAsia" w:ascii="宋体" w:hAnsi="宋体" w:eastAsia="宋体" w:cs="宋体"/>
                <w:b/>
                <w:color w:val="auto"/>
                <w:szCs w:val="21"/>
                <w:lang w:eastAsia="zh-CN"/>
              </w:rPr>
            </w:pPr>
            <w:r>
              <w:rPr>
                <w:rFonts w:hint="eastAsia" w:ascii="宋体" w:hAnsi="宋体" w:cs="宋体"/>
                <w:b/>
                <w:color w:val="auto"/>
                <w:kern w:val="0"/>
                <w:szCs w:val="21"/>
                <w:lang w:eastAsia="zh-CN"/>
              </w:rPr>
              <w:t>序号</w:t>
            </w:r>
          </w:p>
        </w:tc>
        <w:tc>
          <w:tcPr>
            <w:tcW w:w="1255"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名称</w:t>
            </w:r>
          </w:p>
        </w:tc>
        <w:tc>
          <w:tcPr>
            <w:tcW w:w="1773"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实景</w:t>
            </w:r>
          </w:p>
        </w:tc>
        <w:tc>
          <w:tcPr>
            <w:tcW w:w="637"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数量</w:t>
            </w:r>
          </w:p>
        </w:tc>
        <w:tc>
          <w:tcPr>
            <w:tcW w:w="5954"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软件系统</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Theme="minorEastAsia" w:hAnsiTheme="minorEastAsia" w:eastAsiaTheme="minorEastAsia"/>
                <w:color w:val="auto"/>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功能丰富，操作方便，具有练球、学球、下场、参加比赛、远程对打、</w:t>
            </w:r>
            <w:r>
              <w:rPr>
                <w:rFonts w:cs="宋体" w:asciiTheme="minorEastAsia" w:hAnsiTheme="minorEastAsia" w:eastAsiaTheme="minorEastAsia"/>
                <w:color w:val="auto"/>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如歌线上</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教学系统</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(D)\\DOCUME~1\\ADMINI~1\\LOCALS~1\\Temp\\ksohtml\\clip_image6754.png" \* MERGEFORMATINET </w:instrText>
            </w:r>
            <w:r>
              <w:rPr>
                <w:rFonts w:cs="宋体" w:asciiTheme="minorEastAsia" w:hAnsiTheme="minorEastAsia" w:eastAsiaTheme="minorEastAsia"/>
                <w:color w:val="auto"/>
                <w:kern w:val="0"/>
                <w:szCs w:val="21"/>
              </w:rPr>
              <w:fldChar w:fldCharType="separate"/>
            </w:r>
            <w:r>
              <w:rPr>
                <w:rFonts w:asciiTheme="minorEastAsia" w:hAnsiTheme="minorEastAsia" w:eastAsiaTheme="minorEastAsia"/>
                <w:color w:val="auto"/>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全新高尔夫互联网教学平台，具有</w:t>
            </w:r>
            <w:r>
              <w:rPr>
                <w:rFonts w:hint="eastAsia" w:asciiTheme="minorEastAsia" w:hAnsiTheme="minorEastAsia" w:eastAsiaTheme="minorEastAsia"/>
                <w:color w:val="auto"/>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 w:val="20"/>
                <w:szCs w:val="21"/>
              </w:rPr>
            </w:pPr>
            <w:r>
              <w:rPr>
                <w:rFonts w:hint="eastAsia" w:cs="宋体" w:asciiTheme="minorEastAsia" w:hAnsiTheme="minorEastAsia" w:eastAsiaTheme="minorEastAsia"/>
                <w:color w:val="auto"/>
                <w:kern w:val="0"/>
                <w:sz w:val="2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lang w:bidi="ar"/>
              </w:rPr>
            </w:pPr>
            <w:r>
              <w:rPr>
                <w:rFonts w:hint="eastAsia" w:cs="宋体" w:asciiTheme="minorEastAsia" w:hAnsiTheme="minorEastAsia" w:eastAsiaTheme="minorEastAsia"/>
                <w:color w:val="auto"/>
                <w:kern w:val="0"/>
                <w:szCs w:val="21"/>
                <w:lang w:bidi="ar"/>
              </w:rPr>
              <w:t>如歌全新开发的动作分析系统，具备击球</w:t>
            </w:r>
            <w:r>
              <w:rPr>
                <w:rFonts w:hint="eastAsia" w:asciiTheme="minorEastAsia" w:hAnsiTheme="minorEastAsia" w:eastAsiaTheme="minorEastAsia"/>
                <w:color w:val="auto"/>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4</w:t>
            </w:r>
          </w:p>
        </w:tc>
        <w:tc>
          <w:tcPr>
            <w:tcW w:w="1255" w:type="dxa"/>
            <w:shd w:val="clear" w:color="auto" w:fill="auto"/>
            <w:vAlign w:val="center"/>
          </w:tcPr>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如歌</w:t>
            </w:r>
            <w:r>
              <w:rPr>
                <w:rFonts w:cs="宋体" w:asciiTheme="minorEastAsia" w:hAnsiTheme="minorEastAsia" w:eastAsiaTheme="minorEastAsia"/>
                <w:color w:val="auto"/>
                <w:kern w:val="0"/>
                <w:szCs w:val="21"/>
              </w:rPr>
              <w:t>3D智能练习场</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color w:val="auto"/>
                <w:kern w:val="0"/>
                <w:szCs w:val="21"/>
                <w:lang w:bidi="ar"/>
              </w:rPr>
              <w:t>/击球自由录制、回放分析；100—200码</w:t>
            </w:r>
            <w:r>
              <w:rPr>
                <w:rFonts w:hint="eastAsia" w:cs="宋体" w:asciiTheme="minorEastAsia" w:hAnsiTheme="minorEastAsia" w:eastAsiaTheme="minorEastAsia"/>
                <w:color w:val="auto"/>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如歌智能</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球童系统</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Theme="minorEastAsia" w:hAnsiTheme="minorEastAsia" w:eastAsiaTheme="minorEastAsia"/>
                <w:color w:val="auto"/>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6</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如歌真实</w:t>
            </w:r>
            <w:r>
              <w:rPr>
                <w:rFonts w:cs="宋体" w:asciiTheme="minorEastAsia" w:hAnsiTheme="minorEastAsia" w:eastAsiaTheme="minorEastAsia"/>
                <w:color w:val="auto"/>
                <w:kern w:val="0"/>
                <w:szCs w:val="21"/>
              </w:rPr>
              <w:t>3D</w:t>
            </w:r>
            <w:r>
              <w:rPr>
                <w:rFonts w:cs="宋体" w:asciiTheme="minorEastAsia" w:hAnsiTheme="minorEastAsia" w:eastAsiaTheme="minorEastAsia"/>
                <w:color w:val="auto"/>
                <w:kern w:val="0"/>
                <w:szCs w:val="21"/>
              </w:rPr>
              <w:br w:type="textWrapping"/>
            </w:r>
            <w:r>
              <w:rPr>
                <w:rFonts w:hint="eastAsia" w:cs="宋体" w:asciiTheme="minorEastAsia" w:hAnsiTheme="minorEastAsia" w:eastAsiaTheme="minorEastAsia"/>
                <w:color w:val="auto"/>
                <w:kern w:val="0"/>
                <w:szCs w:val="21"/>
              </w:rPr>
              <w:t>球场系统</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INCLUDEPICTURE \d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(D)\\DOCUME~1\\ADMINI~1\\LOCALS~1\\Temp\\ksohtml\\clip_image6739.png"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(D)\\DOCUME~1\\ADMINI~1\\LOCALS~1\\Temp\\ksohtml\\clip_image6739.png"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color w:val="auto"/>
                <w:kern w:val="0"/>
                <w:szCs w:val="21"/>
                <w:lang w:bidi="ar"/>
              </w:rPr>
              <w:t>1:1还原真实球场环境，给球友以身临其境的击球场景。</w:t>
            </w:r>
            <w:r>
              <w:rPr>
                <w:rFonts w:hint="eastAsia" w:asciiTheme="minorEastAsia" w:hAnsiTheme="minorEastAsia" w:eastAsiaTheme="minorEastAsia"/>
                <w:color w:val="auto"/>
                <w:kern w:val="0"/>
                <w:lang w:bidi="ar"/>
              </w:rPr>
              <w:t>中国百佳著名高尔夫球场，全球首创儿童</w:t>
            </w:r>
            <w:r>
              <w:rPr>
                <w:rFonts w:asciiTheme="minorEastAsia" w:hAnsiTheme="minorEastAsia" w:eastAsiaTheme="minorEastAsia"/>
                <w:color w:val="auto"/>
                <w:kern w:val="0"/>
                <w:lang w:bidi="ar"/>
              </w:rPr>
              <w:t>Tee</w:t>
            </w:r>
            <w:r>
              <w:rPr>
                <w:rFonts w:hint="eastAsia" w:asciiTheme="minorEastAsia" w:hAnsiTheme="minorEastAsia" w:eastAsiaTheme="minorEastAsia"/>
                <w:color w:val="auto"/>
                <w:kern w:val="0"/>
                <w:lang w:bidi="ar"/>
              </w:rPr>
              <w:t>，</w:t>
            </w:r>
            <w:r>
              <w:rPr>
                <w:rFonts w:hint="eastAsia" w:cs="宋体" w:asciiTheme="minorEastAsia" w:hAnsiTheme="minorEastAsia" w:eastAsiaTheme="minorEastAsia"/>
                <w:color w:val="auto"/>
                <w:kern w:val="0"/>
                <w:szCs w:val="21"/>
                <w:lang w:bidi="ar"/>
              </w:rPr>
              <w:t>行业最佳</w:t>
            </w:r>
            <w:r>
              <w:rPr>
                <w:rFonts w:cs="宋体" w:asciiTheme="minorEastAsia" w:hAnsiTheme="minorEastAsia" w:eastAsiaTheme="minorEastAsia"/>
                <w:color w:val="auto"/>
                <w:kern w:val="0"/>
                <w:szCs w:val="21"/>
                <w:lang w:bidi="ar"/>
              </w:rPr>
              <w:t>3D球场场景</w:t>
            </w:r>
            <w:r>
              <w:rPr>
                <w:rFonts w:hint="eastAsia" w:asciiTheme="minorEastAsia" w:hAnsiTheme="minorEastAsia" w:eastAsiaTheme="minorEastAsia"/>
                <w:b/>
                <w:color w:val="auto"/>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7</w:t>
            </w:r>
          </w:p>
        </w:tc>
        <w:tc>
          <w:tcPr>
            <w:tcW w:w="1255" w:type="dxa"/>
            <w:shd w:val="clear" w:color="auto" w:fill="auto"/>
            <w:vAlign w:val="center"/>
          </w:tcPr>
          <w:p>
            <w:pPr>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如歌儿童</w:t>
            </w:r>
          </w:p>
          <w:p>
            <w:pPr>
              <w:jc w:val="center"/>
              <w:rPr>
                <w:rFonts w:ascii="宋体" w:hAnsi="宋体" w:cs="宋体"/>
                <w:color w:val="auto"/>
                <w:szCs w:val="21"/>
              </w:rPr>
            </w:pPr>
            <w:r>
              <w:rPr>
                <w:rFonts w:hint="eastAsia" w:cs="宋体" w:asciiTheme="minorEastAsia" w:hAnsiTheme="minorEastAsia" w:eastAsiaTheme="minorEastAsia"/>
                <w:color w:val="auto"/>
                <w:szCs w:val="21"/>
              </w:rPr>
              <w:t>高球专区</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如歌独有儿童练习场、儿童</w:t>
            </w:r>
            <w:r>
              <w:rPr>
                <w:rFonts w:cs="宋体" w:asciiTheme="minorEastAsia" w:hAnsiTheme="minorEastAsia" w:eastAsiaTheme="minorEastAsia"/>
                <w:color w:val="auto"/>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赛事系统</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FFFFFF"/>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全年</w:t>
            </w:r>
            <w:r>
              <w:rPr>
                <w:rFonts w:cs="宋体" w:asciiTheme="minorEastAsia" w:hAnsiTheme="minorEastAsia" w:eastAsiaTheme="minorEastAsia"/>
                <w:color w:val="auto"/>
                <w:kern w:val="0"/>
                <w:szCs w:val="21"/>
              </w:rPr>
              <w:t>365天不间断</w:t>
            </w:r>
            <w:r>
              <w:rPr>
                <w:rFonts w:hint="eastAsia" w:cs="宋体" w:asciiTheme="minorEastAsia" w:hAnsiTheme="minorEastAsia" w:eastAsiaTheme="minorEastAsia"/>
                <w:color w:val="auto"/>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color w:val="auto"/>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9</w:t>
            </w:r>
          </w:p>
        </w:tc>
        <w:tc>
          <w:tcPr>
            <w:tcW w:w="1255" w:type="dxa"/>
            <w:shd w:val="clear" w:color="auto" w:fill="auto"/>
            <w:vAlign w:val="center"/>
          </w:tcPr>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FFFFFF"/>
            <w:vAlign w:val="center"/>
          </w:tcPr>
          <w:p>
            <w:pPr>
              <w:widowControl/>
              <w:textAlignment w:val="center"/>
              <w:rPr>
                <w:rFonts w:ascii="宋体" w:hAnsi="宋体" w:cs="宋体"/>
                <w:color w:val="auto"/>
                <w:kern w:val="0"/>
                <w:szCs w:val="21"/>
              </w:rPr>
            </w:pPr>
            <w:r>
              <w:rPr>
                <w:rFonts w:cs="宋体" w:asciiTheme="minorEastAsia" w:hAnsiTheme="minorEastAsia" w:eastAsiaTheme="minorEastAsia"/>
                <w:color w:val="auto"/>
                <w:kern w:val="0"/>
                <w:szCs w:val="21"/>
                <w:lang w:bidi="ar"/>
              </w:rPr>
              <w:t>1、提供幸运一杆进洞现金奖；</w:t>
            </w:r>
            <w:r>
              <w:rPr>
                <w:rFonts w:cs="宋体" w:asciiTheme="minorEastAsia" w:hAnsiTheme="minorEastAsia" w:eastAsiaTheme="minorEastAsia"/>
                <w:color w:val="auto"/>
                <w:kern w:val="0"/>
                <w:szCs w:val="21"/>
                <w:lang w:bidi="ar"/>
              </w:rPr>
              <w:br w:type="textWrapping"/>
            </w:r>
            <w:r>
              <w:rPr>
                <w:rFonts w:cs="宋体" w:asciiTheme="minorEastAsia" w:hAnsiTheme="minorEastAsia" w:eastAsiaTheme="minorEastAsia"/>
                <w:color w:val="auto"/>
                <w:kern w:val="0"/>
                <w:szCs w:val="21"/>
                <w:lang w:bidi="ar"/>
              </w:rPr>
              <w:t>2、如歌平台</w:t>
            </w:r>
            <w:r>
              <w:rPr>
                <w:rFonts w:hint="eastAsia" w:cs="宋体" w:asciiTheme="minorEastAsia" w:hAnsiTheme="minorEastAsia" w:eastAsiaTheme="minorEastAsia"/>
                <w:color w:val="auto"/>
                <w:kern w:val="0"/>
                <w:szCs w:val="21"/>
                <w:lang w:bidi="ar"/>
              </w:rPr>
              <w:t>联网月例赛、冠名赛、线上选拔赛定制总杆、净杆、分项排名等全年不间断数百项奖品奖金奖励；</w:t>
            </w:r>
            <w:r>
              <w:rPr>
                <w:rFonts w:cs="宋体" w:asciiTheme="minorEastAsia" w:hAnsiTheme="minorEastAsia" w:eastAsiaTheme="minorEastAsia"/>
                <w:color w:val="auto"/>
                <w:kern w:val="0"/>
                <w:szCs w:val="21"/>
                <w:lang w:bidi="ar"/>
              </w:rPr>
              <w:br w:type="textWrapping"/>
            </w:r>
            <w:r>
              <w:rPr>
                <w:rFonts w:cs="宋体" w:asciiTheme="minorEastAsia" w:hAnsiTheme="minorEastAsia" w:eastAsiaTheme="minorEastAsia"/>
                <w:color w:val="auto"/>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10</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如歌个人移动云平台</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FFFFFF"/>
            <w:vAlign w:val="center"/>
          </w:tcPr>
          <w:p>
            <w:pPr>
              <w:widowControl/>
              <w:numPr>
                <w:ilvl w:val="0"/>
                <w:numId w:val="8"/>
              </w:numPr>
              <w:textAlignment w:val="center"/>
              <w:rPr>
                <w:rFonts w:cs="宋体" w:asciiTheme="minorEastAsia" w:hAnsiTheme="minorEastAsia" w:eastAsiaTheme="minorEastAsia"/>
                <w:color w:val="auto"/>
                <w:kern w:val="0"/>
                <w:sz w:val="20"/>
                <w:szCs w:val="20"/>
                <w:lang w:bidi="ar"/>
              </w:rPr>
            </w:pPr>
            <w:r>
              <w:rPr>
                <w:rFonts w:hint="eastAsia" w:cs="宋体" w:asciiTheme="minorEastAsia" w:hAnsiTheme="minorEastAsia" w:eastAsiaTheme="minorEastAsia"/>
                <w:color w:val="auto"/>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color w:val="auto"/>
                <w:kern w:val="0"/>
                <w:sz w:val="20"/>
                <w:szCs w:val="20"/>
                <w:lang w:bidi="ar"/>
              </w:rPr>
              <w:br w:type="textWrapping"/>
            </w:r>
            <w:r>
              <w:rPr>
                <w:rFonts w:cs="宋体" w:asciiTheme="minorEastAsia" w:hAnsiTheme="minorEastAsia" w:eastAsiaTheme="minorEastAsia"/>
                <w:color w:val="auto"/>
                <w:kern w:val="0"/>
                <w:sz w:val="20"/>
                <w:szCs w:val="20"/>
                <w:lang w:bidi="ar"/>
              </w:rPr>
              <w:t>2、全国排名、实力榜、奖金榜、今日战绩，还有更多趣味数据以及少年儿童专属排行榜，全方位展示球友个人实力；</w:t>
            </w:r>
          </w:p>
          <w:p>
            <w:pPr>
              <w:widowControl/>
              <w:numPr>
                <w:ilvl w:val="0"/>
                <w:numId w:val="9"/>
              </w:numPr>
              <w:textAlignment w:val="center"/>
              <w:rPr>
                <w:rFonts w:cs="宋体" w:asciiTheme="minorEastAsia" w:hAnsiTheme="minorEastAsia" w:eastAsiaTheme="minorEastAsia"/>
                <w:color w:val="auto"/>
                <w:kern w:val="0"/>
                <w:sz w:val="20"/>
                <w:szCs w:val="20"/>
                <w:lang w:bidi="ar"/>
              </w:rPr>
            </w:pPr>
            <w:r>
              <w:rPr>
                <w:rFonts w:hint="eastAsia" w:cs="宋体" w:asciiTheme="minorEastAsia" w:hAnsiTheme="minorEastAsia" w:eastAsiaTheme="minorEastAsia"/>
                <w:color w:val="auto"/>
                <w:kern w:val="0"/>
                <w:sz w:val="20"/>
                <w:szCs w:val="20"/>
                <w:lang w:bidi="ar"/>
              </w:rPr>
              <w:t>球场</w:t>
            </w:r>
            <w:r>
              <w:rPr>
                <w:rFonts w:cs="宋体" w:asciiTheme="minorEastAsia" w:hAnsiTheme="minorEastAsia" w:eastAsiaTheme="minorEastAsia"/>
                <w:color w:val="auto"/>
                <w:kern w:val="0"/>
                <w:sz w:val="20"/>
                <w:szCs w:val="20"/>
                <w:lang w:bidi="ar"/>
              </w:rPr>
              <w:t>3D航拍视频欣赏、最近成绩记录、球道攻略详细指引；</w:t>
            </w:r>
          </w:p>
          <w:p>
            <w:pPr>
              <w:widowControl/>
              <w:numPr>
                <w:ilvl w:val="0"/>
                <w:numId w:val="9"/>
              </w:numPr>
              <w:textAlignment w:val="center"/>
              <w:rPr>
                <w:rFonts w:cs="宋体" w:asciiTheme="minorEastAsia" w:hAnsiTheme="minorEastAsia" w:eastAsiaTheme="minorEastAsia"/>
                <w:color w:val="auto"/>
                <w:kern w:val="0"/>
                <w:szCs w:val="21"/>
                <w:lang w:bidi="ar"/>
              </w:rPr>
            </w:pPr>
            <w:r>
              <w:rPr>
                <w:rFonts w:hint="eastAsia" w:cs="宋体" w:asciiTheme="minorEastAsia" w:hAnsiTheme="minorEastAsia" w:eastAsiaTheme="minorEastAsia"/>
                <w:color w:val="auto"/>
                <w:kern w:val="0"/>
                <w:sz w:val="20"/>
                <w:szCs w:val="20"/>
                <w:lang w:bidi="ar"/>
              </w:rPr>
              <w:t>赛程预告、实时比赛排名、奖励信息全公开、线上确认领奖资格；</w:t>
            </w:r>
          </w:p>
          <w:p>
            <w:pPr>
              <w:widowControl/>
              <w:textAlignment w:val="center"/>
              <w:rPr>
                <w:rFonts w:ascii="宋体" w:hAnsi="宋体" w:cs="宋体"/>
                <w:color w:val="auto"/>
                <w:szCs w:val="21"/>
              </w:rPr>
            </w:pPr>
            <w:r>
              <w:rPr>
                <w:rFonts w:cs="宋体" w:asciiTheme="minorEastAsia" w:hAnsiTheme="minorEastAsia" w:eastAsiaTheme="minorEastAsia"/>
                <w:color w:val="auto"/>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11</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12</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w:t>
            </w:r>
            <w:r>
              <w:rPr>
                <w:rFonts w:cs="宋体" w:asciiTheme="minorEastAsia" w:hAnsiTheme="minorEastAsia" w:eastAsiaTheme="minorEastAsia"/>
                <w:color w:val="auto"/>
                <w:kern w:val="0"/>
                <w:szCs w:val="21"/>
              </w:rPr>
              <w:t>PAD</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(D)\\DOCUME~1\\ADMINI~1\\LOCALS~1\\Temp\\ksohtml\\clip_image6753.png"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(D)\\DOCUME~1\\ADMINI~1\\LOCALS~1\\Temp\\ksohtml\\clip_image6753.png"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用于调整击球的方向，察看地势，控制出球机出球及调节球</w:t>
            </w:r>
            <w:r>
              <w:rPr>
                <w:rFonts w:cs="宋体" w:asciiTheme="minorEastAsia" w:hAnsiTheme="minorEastAsia" w:eastAsiaTheme="minorEastAsia"/>
                <w:color w:val="auto"/>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0"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13</w:t>
            </w:r>
          </w:p>
        </w:tc>
        <w:tc>
          <w:tcPr>
            <w:tcW w:w="1255" w:type="dxa"/>
            <w:shd w:val="clear" w:color="auto" w:fill="auto"/>
            <w:vAlign w:val="center"/>
          </w:tcPr>
          <w:p>
            <w:pPr>
              <w:widowControl/>
              <w:ind w:firstLine="400" w:firstLineChars="200"/>
              <w:jc w:val="both"/>
              <w:textAlignment w:val="center"/>
              <w:rPr>
                <w:rFonts w:hint="eastAsia" w:ascii="宋体" w:hAnsi="宋体" w:cs="宋体"/>
                <w:b w:val="0"/>
                <w:bCs w:val="0"/>
                <w:color w:val="auto"/>
                <w:kern w:val="0"/>
                <w:sz w:val="20"/>
                <w:szCs w:val="20"/>
                <w:lang w:val="en-US" w:eastAsia="zh-CN"/>
              </w:rPr>
            </w:pPr>
            <w:r>
              <w:rPr>
                <w:rFonts w:hint="eastAsia" w:ascii="宋体" w:hAnsi="宋体" w:cs="宋体"/>
                <w:b w:val="0"/>
                <w:bCs w:val="0"/>
                <w:color w:val="auto"/>
                <w:kern w:val="0"/>
                <w:sz w:val="20"/>
                <w:szCs w:val="20"/>
                <w:lang w:val="en-US" w:eastAsia="zh-CN"/>
              </w:rPr>
              <w:t xml:space="preserve">松下 </w:t>
            </w:r>
          </w:p>
          <w:p>
            <w:pPr>
              <w:widowControl/>
              <w:jc w:val="center"/>
              <w:textAlignment w:val="center"/>
              <w:rPr>
                <w:rFonts w:hint="eastAsia" w:ascii="宋体" w:hAnsi="宋体" w:cs="宋体"/>
                <w:b w:val="0"/>
                <w:bCs w:val="0"/>
                <w:color w:val="auto"/>
                <w:kern w:val="0"/>
                <w:sz w:val="20"/>
                <w:szCs w:val="20"/>
                <w:lang w:val="en-US" w:eastAsia="zh-CN"/>
              </w:rPr>
            </w:pPr>
            <w:r>
              <w:rPr>
                <w:rFonts w:hint="eastAsia" w:ascii="宋体" w:hAnsi="宋体" w:cs="宋体"/>
                <w:b w:val="0"/>
                <w:bCs w:val="0"/>
                <w:color w:val="auto"/>
                <w:kern w:val="0"/>
                <w:sz w:val="20"/>
                <w:szCs w:val="20"/>
                <w:lang w:val="en-US" w:eastAsia="zh-CN"/>
              </w:rPr>
              <w:t xml:space="preserve"> 高清短焦</w:t>
            </w:r>
          </w:p>
          <w:p>
            <w:pPr>
              <w:widowControl/>
              <w:jc w:val="center"/>
              <w:textAlignment w:val="center"/>
              <w:rPr>
                <w:rFonts w:hint="default" w:ascii="宋体" w:hAnsi="宋体" w:eastAsia="宋体" w:cs="宋体"/>
                <w:b w:val="0"/>
                <w:bCs w:val="0"/>
                <w:color w:val="auto"/>
                <w:szCs w:val="21"/>
                <w:lang w:val="en-US" w:eastAsia="zh-CN"/>
              </w:rPr>
            </w:pPr>
            <w:r>
              <w:rPr>
                <w:rFonts w:hint="eastAsia" w:ascii="宋体" w:hAnsi="宋体" w:cs="宋体"/>
                <w:b w:val="0"/>
                <w:bCs w:val="0"/>
                <w:color w:val="auto"/>
                <w:kern w:val="0"/>
                <w:sz w:val="20"/>
                <w:szCs w:val="20"/>
                <w:lang w:val="en-US" w:eastAsia="zh-CN"/>
              </w:rPr>
              <w:t>投影机</w:t>
            </w:r>
          </w:p>
        </w:tc>
        <w:tc>
          <w:tcPr>
            <w:tcW w:w="1773" w:type="dxa"/>
            <w:shd w:val="clear" w:color="auto" w:fill="auto"/>
            <w:vAlign w:val="center"/>
          </w:tcPr>
          <w:p>
            <w:pPr>
              <w:jc w:val="center"/>
              <w:rPr>
                <w:rFonts w:ascii="宋体" w:hAnsi="宋体" w:cs="宋体"/>
                <w:b w:val="0"/>
                <w:bCs w:val="0"/>
                <w:color w:val="auto"/>
                <w:szCs w:val="21"/>
              </w:rPr>
            </w:pPr>
            <w:r>
              <w:rPr>
                <w:b w:val="0"/>
                <w:bCs w:val="0"/>
                <w:color w:val="auto"/>
              </w:rPr>
              <w:drawing>
                <wp:inline distT="0" distB="0" distL="114300" distR="114300">
                  <wp:extent cx="915035" cy="471170"/>
                  <wp:effectExtent l="0" t="0" r="12065"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9"/>
                          <a:stretch>
                            <a:fillRect/>
                          </a:stretch>
                        </pic:blipFill>
                        <pic:spPr>
                          <a:xfrm>
                            <a:off x="0" y="0"/>
                            <a:ext cx="915035" cy="471170"/>
                          </a:xfrm>
                          <a:prstGeom prst="rect">
                            <a:avLst/>
                          </a:prstGeom>
                          <a:noFill/>
                          <a:ln>
                            <a:noFill/>
                          </a:ln>
                        </pic:spPr>
                      </pic:pic>
                    </a:graphicData>
                  </a:graphic>
                </wp:inline>
              </w:drawing>
            </w:r>
            <w:r>
              <w:rPr>
                <w:rFonts w:cs="宋体" w:asciiTheme="minorEastAsia" w:hAnsiTheme="minorEastAsia" w:eastAsiaTheme="minorEastAsia"/>
                <w:b w:val="0"/>
                <w:bCs w:val="0"/>
                <w:color w:val="auto"/>
                <w:szCs w:val="21"/>
              </w:rPr>
              <w:t xml:space="preserve"> </w:t>
            </w:r>
          </w:p>
        </w:tc>
        <w:tc>
          <w:tcPr>
            <w:tcW w:w="637" w:type="dxa"/>
            <w:shd w:val="clear" w:color="auto" w:fill="auto"/>
            <w:vAlign w:val="center"/>
          </w:tcPr>
          <w:p>
            <w:pPr>
              <w:widowControl/>
              <w:jc w:val="center"/>
              <w:textAlignment w:val="center"/>
              <w:rPr>
                <w:rFonts w:ascii="宋体" w:hAnsi="宋体" w:cs="宋体"/>
                <w:b w:val="0"/>
                <w:bCs w:val="0"/>
                <w:color w:val="auto"/>
                <w:szCs w:val="21"/>
              </w:rPr>
            </w:pPr>
            <w:r>
              <w:rPr>
                <w:rFonts w:cs="宋体" w:asciiTheme="minorEastAsia" w:hAnsiTheme="minorEastAsia" w:eastAsiaTheme="minorEastAsia"/>
                <w:b w:val="0"/>
                <w:bCs w:val="0"/>
                <w:color w:val="auto"/>
                <w:kern w:val="0"/>
                <w:szCs w:val="21"/>
              </w:rPr>
              <w:t>1</w:t>
            </w:r>
          </w:p>
        </w:tc>
        <w:tc>
          <w:tcPr>
            <w:tcW w:w="5954" w:type="dxa"/>
            <w:shd w:val="clear" w:color="auto" w:fill="auto"/>
            <w:vAlign w:val="center"/>
          </w:tcPr>
          <w:p>
            <w:pPr>
              <w:widowControl/>
              <w:jc w:val="left"/>
              <w:textAlignment w:val="center"/>
              <w:rPr>
                <w:rFonts w:hint="eastAsia" w:ascii="宋体" w:hAnsi="宋体" w:cs="宋体"/>
                <w:b w:val="0"/>
                <w:bCs w:val="0"/>
                <w:color w:val="auto"/>
                <w:kern w:val="21"/>
                <w:lang w:val="en-US" w:eastAsia="zh-CN"/>
              </w:rPr>
            </w:pPr>
            <w:r>
              <w:rPr>
                <w:rFonts w:hint="eastAsia" w:ascii="宋体" w:hAnsi="宋体" w:cs="宋体"/>
                <w:b w:val="0"/>
                <w:bCs w:val="0"/>
                <w:color w:val="auto"/>
                <w:kern w:val="21"/>
                <w:lang w:val="en-US" w:eastAsia="zh-CN"/>
              </w:rPr>
              <w:t>投影型号 : PT-BZ580C</w:t>
            </w:r>
          </w:p>
          <w:p>
            <w:pPr>
              <w:widowControl/>
              <w:jc w:val="left"/>
              <w:textAlignment w:val="center"/>
              <w:rPr>
                <w:rFonts w:hint="default" w:ascii="宋体" w:hAnsi="宋体" w:cs="宋体"/>
                <w:b w:val="0"/>
                <w:bCs w:val="0"/>
                <w:color w:val="auto"/>
                <w:kern w:val="21"/>
                <w:lang w:val="en-US" w:eastAsia="zh-CN"/>
              </w:rPr>
            </w:pPr>
            <w:r>
              <w:rPr>
                <w:rFonts w:hint="eastAsia" w:ascii="宋体" w:hAnsi="宋体" w:cs="宋体"/>
                <w:b w:val="0"/>
                <w:bCs w:val="0"/>
                <w:color w:val="auto"/>
                <w:kern w:val="21"/>
                <w:lang w:val="en-US" w:eastAsia="zh-CN"/>
              </w:rPr>
              <w:t>分辨率 : 1920X1200dpi</w:t>
            </w:r>
          </w:p>
          <w:p>
            <w:pPr>
              <w:widowControl/>
              <w:jc w:val="left"/>
              <w:textAlignment w:val="center"/>
              <w:rPr>
                <w:rFonts w:hint="default" w:ascii="宋体" w:hAnsi="宋体" w:cs="宋体"/>
                <w:b w:val="0"/>
                <w:bCs w:val="0"/>
                <w:color w:val="auto"/>
                <w:kern w:val="21"/>
                <w:lang w:val="en-US" w:eastAsia="zh-CN"/>
              </w:rPr>
            </w:pPr>
            <w:r>
              <w:rPr>
                <w:rFonts w:hint="eastAsia" w:ascii="宋体" w:hAnsi="宋体" w:cs="宋体"/>
                <w:b w:val="0"/>
                <w:bCs w:val="0"/>
                <w:color w:val="auto"/>
                <w:kern w:val="21"/>
                <w:lang w:val="en-US" w:eastAsia="zh-CN"/>
              </w:rPr>
              <w:t>对比度 : 10001-20000:1</w:t>
            </w:r>
          </w:p>
          <w:p>
            <w:pPr>
              <w:widowControl/>
              <w:jc w:val="left"/>
              <w:textAlignment w:val="center"/>
              <w:rPr>
                <w:rFonts w:hint="default" w:ascii="宋体" w:hAnsi="宋体" w:cs="宋体"/>
                <w:b w:val="0"/>
                <w:bCs w:val="0"/>
                <w:color w:val="auto"/>
                <w:kern w:val="21"/>
                <w:lang w:val="en-US" w:eastAsia="zh-CN"/>
              </w:rPr>
            </w:pPr>
            <w:r>
              <w:rPr>
                <w:rFonts w:hint="eastAsia" w:ascii="宋体" w:hAnsi="宋体" w:cs="宋体"/>
                <w:b w:val="0"/>
                <w:bCs w:val="0"/>
                <w:color w:val="auto"/>
                <w:kern w:val="21"/>
                <w:lang w:val="en-US" w:eastAsia="zh-CN"/>
              </w:rPr>
              <w:t>流明度 : 5000</w:t>
            </w:r>
          </w:p>
          <w:p>
            <w:pPr>
              <w:widowControl/>
              <w:jc w:val="left"/>
              <w:textAlignment w:val="center"/>
              <w:rPr>
                <w:rFonts w:ascii="宋体" w:hAnsi="宋体" w:cs="宋体"/>
                <w:b w:val="0"/>
                <w:bCs w:val="0"/>
                <w:color w:val="auto"/>
                <w:szCs w:val="21"/>
              </w:rPr>
            </w:pPr>
            <w:r>
              <w:rPr>
                <w:rFonts w:hint="eastAsia" w:ascii="宋体" w:hAnsi="宋体" w:cs="宋体"/>
                <w:b w:val="0"/>
                <w:bCs w:val="0"/>
                <w:color w:val="auto"/>
                <w:kern w:val="21"/>
                <w:lang w:val="en-US" w:eastAsia="zh-CN"/>
              </w:rPr>
              <w:t>灯泡 : 超高压汞灯泡 400w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65"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hint="default" w:ascii="宋体" w:hAnsi="宋体" w:eastAsia="宋体" w:cs="宋体"/>
                <w:color w:val="auto"/>
                <w:kern w:val="0"/>
                <w:szCs w:val="21"/>
                <w:lang w:val="en-US" w:eastAsia="zh-CN"/>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drawing>
                <wp:inline distT="0" distB="0" distL="0" distR="0">
                  <wp:extent cx="826135" cy="1063625"/>
                  <wp:effectExtent l="0" t="0" r="12065"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0"/>
                          <a:stretch>
                            <a:fillRect/>
                          </a:stretch>
                        </pic:blipFill>
                        <pic:spPr>
                          <a:xfrm>
                            <a:off x="0" y="0"/>
                            <a:ext cx="826135" cy="106362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ascii="宋体" w:hAnsi="宋体" w:cs="宋体"/>
                <w:kern w:val="0"/>
                <w:szCs w:val="21"/>
                <w:lang w:bidi="ar"/>
              </w:rPr>
              <w:t>专为模拟高尔夫球场3D全景画面渲染及系统运行而设计的高性能计算机图形工作站。</w:t>
            </w:r>
          </w:p>
          <w:p>
            <w:pPr>
              <w:widowControl/>
              <w:textAlignment w:val="center"/>
              <w:rPr>
                <w:rFonts w:ascii="宋体" w:hAnsi="宋体" w:cs="宋体"/>
                <w:kern w:val="0"/>
                <w:szCs w:val="21"/>
                <w:lang w:bidi="ar"/>
              </w:rPr>
            </w:pPr>
            <w:r>
              <w:rPr>
                <w:rFonts w:hint="eastAsia" w:ascii="宋体" w:hAnsi="宋体" w:cs="宋体"/>
                <w:kern w:val="0"/>
                <w:szCs w:val="21"/>
                <w:lang w:bidi="ar"/>
              </w:rPr>
              <w:t>型号：DELL OptiPlex7080</w:t>
            </w:r>
          </w:p>
          <w:p>
            <w:pPr>
              <w:widowControl/>
              <w:textAlignment w:val="center"/>
              <w:rPr>
                <w:rFonts w:ascii="宋体" w:hAnsi="宋体" w:cs="宋体"/>
                <w:kern w:val="0"/>
                <w:szCs w:val="21"/>
                <w:lang w:bidi="ar"/>
              </w:rPr>
            </w:pPr>
            <w:r>
              <w:rPr>
                <w:rFonts w:hint="eastAsia" w:ascii="宋体" w:hAnsi="宋体" w:cs="宋体"/>
                <w:kern w:val="0"/>
                <w:szCs w:val="21"/>
                <w:lang w:bidi="ar"/>
              </w:rPr>
              <w:t>CPU：i5 10500 六核</w:t>
            </w:r>
          </w:p>
          <w:p>
            <w:pPr>
              <w:widowControl/>
              <w:textAlignment w:val="center"/>
              <w:rPr>
                <w:rFonts w:ascii="宋体" w:hAnsi="宋体" w:cs="宋体"/>
                <w:kern w:val="0"/>
                <w:szCs w:val="21"/>
                <w:lang w:bidi="ar"/>
              </w:rPr>
            </w:pPr>
            <w:r>
              <w:rPr>
                <w:rFonts w:hint="eastAsia" w:ascii="宋体" w:hAnsi="宋体" w:cs="宋体"/>
                <w:kern w:val="0"/>
                <w:szCs w:val="21"/>
                <w:lang w:bidi="ar"/>
              </w:rPr>
              <w:t>内存：8GB 2666Hz</w:t>
            </w:r>
          </w:p>
          <w:p>
            <w:pPr>
              <w:widowControl/>
              <w:textAlignment w:val="center"/>
              <w:rPr>
                <w:rFonts w:ascii="宋体" w:hAnsi="宋体" w:cs="宋体"/>
                <w:kern w:val="0"/>
                <w:szCs w:val="21"/>
                <w:lang w:bidi="ar"/>
              </w:rPr>
            </w:pPr>
            <w:r>
              <w:rPr>
                <w:rFonts w:hint="eastAsia" w:ascii="宋体" w:hAnsi="宋体" w:cs="宋体"/>
                <w:kern w:val="0"/>
                <w:szCs w:val="21"/>
                <w:lang w:bidi="ar"/>
              </w:rPr>
              <w:t>硬盘：256G M.2 NVMe固态硬盘</w:t>
            </w:r>
          </w:p>
          <w:p>
            <w:pPr>
              <w:widowControl/>
              <w:textAlignment w:val="center"/>
              <w:rPr>
                <w:rFonts w:ascii="宋体" w:hAnsi="宋体" w:cs="宋体"/>
                <w:color w:val="auto"/>
                <w:szCs w:val="21"/>
              </w:rPr>
            </w:pPr>
            <w:r>
              <w:rPr>
                <w:rFonts w:hint="eastAsia" w:ascii="宋体" w:hAnsi="宋体" w:cs="宋体"/>
                <w:kern w:val="0"/>
                <w:szCs w:val="21"/>
                <w:lang w:bidi="ar"/>
              </w:rPr>
              <w:t>显卡：NVIDIA GTX16</w:t>
            </w:r>
            <w:r>
              <w:rPr>
                <w:rFonts w:hint="eastAsia" w:ascii="宋体" w:hAnsi="宋体" w:cs="宋体"/>
                <w:kern w:val="0"/>
                <w:szCs w:val="21"/>
                <w:lang w:val="en-US" w:eastAsia="zh-CN" w:bidi="ar"/>
              </w:rPr>
              <w:t>6</w:t>
            </w:r>
            <w:r>
              <w:rPr>
                <w:rFonts w:hint="eastAsia" w:ascii="宋体" w:hAnsi="宋体" w:cs="宋体"/>
                <w:kern w:val="0"/>
                <w:szCs w:val="21"/>
                <w:lang w:bidi="ar"/>
              </w:rPr>
              <w:t xml:space="preserve">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挥杆视频</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捕捉系统</w:t>
            </w:r>
          </w:p>
        </w:tc>
        <w:tc>
          <w:tcPr>
            <w:tcW w:w="1773" w:type="dxa"/>
            <w:shd w:val="clear" w:color="auto" w:fill="auto"/>
            <w:vAlign w:val="center"/>
          </w:tcPr>
          <w:p>
            <w:pPr>
              <w:widowControl/>
              <w:textAlignment w:val="center"/>
              <w:rPr>
                <w:rFonts w:ascii="宋体" w:hAnsi="宋体" w:cs="宋体"/>
                <w:color w:val="auto"/>
                <w:szCs w:val="21"/>
              </w:rPr>
            </w:pPr>
            <w:r>
              <w:rPr>
                <w:rFonts w:cs="宋体" w:asciiTheme="minorEastAsia" w:hAnsiTheme="minorEastAsia" w:eastAsiaTheme="minorEastAsia"/>
                <w:color w:val="auto"/>
                <w:kern w:val="0"/>
                <w:szCs w:val="21"/>
              </w:rPr>
              <w:t xml:space="preserve"> </w:t>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(D)\\DOCUME~1\\ADMINI~1\\LOCALS~1\\Temp\\ksohtml\\clip_image6744.png"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(D)\\DOCUME~1\\ADMINI~1\\LOCALS~1\\Temp\\ksohtml\\clip_image6744.png" \* MERGEFORMATINET </w:instrText>
            </w:r>
            <w:r>
              <w:rPr>
                <w:rFonts w:cs="宋体" w:asciiTheme="minorEastAsia" w:hAnsiTheme="minorEastAsia" w:eastAsiaTheme="minorEastAsia"/>
                <w:color w:val="auto"/>
                <w:kern w:val="0"/>
                <w:szCs w:val="21"/>
              </w:rPr>
              <w:fldChar w:fldCharType="separate"/>
            </w:r>
            <w:r>
              <w:rPr>
                <w:color w:val="auto"/>
              </w:rP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eastAsia" w:ascii="宋体" w:hAnsi="宋体" w:eastAsia="宋体" w:cs="宋体"/>
                <w:color w:val="auto"/>
                <w:szCs w:val="21"/>
                <w:lang w:eastAsia="zh-CN"/>
              </w:rPr>
            </w:pPr>
            <w:r>
              <w:rPr>
                <w:rFonts w:hint="eastAsia" w:ascii="宋体" w:hAnsi="宋体" w:cs="宋体"/>
                <w:color w:val="auto"/>
                <w:kern w:val="0"/>
                <w:szCs w:val="21"/>
              </w:rPr>
              <w:t>1</w:t>
            </w:r>
            <w:r>
              <w:rPr>
                <w:rFonts w:hint="eastAsia" w:ascii="宋体" w:hAnsi="宋体" w:cs="宋体"/>
                <w:color w:val="auto"/>
                <w:kern w:val="0"/>
                <w:szCs w:val="21"/>
                <w:lang w:val="en-US" w:eastAsia="zh-CN"/>
              </w:rPr>
              <w:t>6</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宋体" w:hAnsi="宋体" w:cs="宋体"/>
                <w:color w:val="auto"/>
                <w:kern w:val="0"/>
                <w:szCs w:val="21"/>
              </w:rPr>
              <w:fldChar w:fldCharType="begin"/>
            </w:r>
            <w:r>
              <w:rPr>
                <w:rFonts w:ascii="宋体" w:hAnsi="宋体" w:cs="宋体"/>
                <w:color w:val="auto"/>
                <w:kern w:val="0"/>
                <w:szCs w:val="21"/>
              </w:rPr>
              <w:instrText xml:space="preserve"> INCLUDEPICTURE  "D:\\软件 (D)\\DOCUME~1\\ADMINI~1\\LOCALS~1\\Temp\\ksohtml\\clip_image6748.png" \* MERGEFORMATINET </w:instrText>
            </w:r>
            <w:r>
              <w:rPr>
                <w:rFonts w:ascii="宋体" w:hAnsi="宋体" w:cs="宋体"/>
                <w:color w:val="auto"/>
                <w:kern w:val="0"/>
                <w:szCs w:val="21"/>
              </w:rPr>
              <w:fldChar w:fldCharType="separate"/>
            </w:r>
            <w:r>
              <w:rPr>
                <w:rFonts w:hint="eastAsia" w:ascii="宋体" w:hAnsi="宋体" w:cs="宋体"/>
                <w:color w:val="auto"/>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color w:val="auto"/>
                <w:kern w:val="0"/>
                <w:szCs w:val="21"/>
              </w:rPr>
              <w:fldChar w:fldCharType="end"/>
            </w:r>
            <w:r>
              <w:rPr>
                <w:rFonts w:ascii="宋体" w:hAnsi="宋体" w:cs="宋体"/>
                <w:color w:val="auto"/>
                <w:kern w:val="0"/>
                <w:szCs w:val="21"/>
              </w:rPr>
              <w:fldChar w:fldCharType="begin"/>
            </w:r>
            <w:r>
              <w:rPr>
                <w:rFonts w:ascii="宋体" w:hAnsi="宋体" w:cs="宋体"/>
                <w:color w:val="auto"/>
                <w:kern w:val="0"/>
                <w:szCs w:val="21"/>
              </w:rPr>
              <w:instrText xml:space="preserve"> INCLUDEPICTURE  "D:\\软件 (D)\\DOCUME~1\\ADMINI~1\\LOCALS~1\\Temp\\ksohtml\\clip_image6748.png" \* MERGEFORMATINET </w:instrText>
            </w:r>
            <w:r>
              <w:rPr>
                <w:rFonts w:ascii="宋体" w:hAnsi="宋体" w:cs="宋体"/>
                <w:color w:val="auto"/>
                <w:kern w:val="0"/>
                <w:szCs w:val="21"/>
              </w:rPr>
              <w:fldChar w:fldCharType="separate"/>
            </w:r>
            <w:r>
              <w:rPr>
                <w:rFonts w:hint="eastAsia" w:ascii="宋体" w:hAnsi="宋体" w:cs="宋体"/>
                <w:color w:val="auto"/>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ascii="宋体" w:hAnsi="宋体" w:cs="宋体"/>
                <w:color w:val="auto"/>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eastAsia="zh-CN"/>
              </w:rPr>
            </w:pPr>
            <w:r>
              <w:rPr>
                <w:rFonts w:cs="宋体" w:asciiTheme="minorEastAsia" w:hAnsiTheme="minorEastAsia" w:eastAsiaTheme="minorEastAsia"/>
                <w:color w:val="auto"/>
                <w:kern w:val="0"/>
                <w:szCs w:val="21"/>
              </w:rPr>
              <w:t>1</w:t>
            </w:r>
            <w:r>
              <w:rPr>
                <w:rFonts w:hint="eastAsia" w:cs="宋体" w:asciiTheme="minorEastAsia" w:hAnsiTheme="minorEastAsia" w:eastAsiaTheme="minorEastAsia"/>
                <w:color w:val="auto"/>
                <w:kern w:val="0"/>
                <w:szCs w:val="21"/>
                <w:lang w:val="en-US" w:eastAsia="zh-CN"/>
              </w:rPr>
              <w:t>7</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定制机柜</w:t>
            </w:r>
          </w:p>
        </w:tc>
        <w:tc>
          <w:tcPr>
            <w:tcW w:w="1773" w:type="dxa"/>
            <w:shd w:val="clear" w:color="auto" w:fill="auto"/>
            <w:vAlign w:val="center"/>
          </w:tcPr>
          <w:p>
            <w:pPr>
              <w:jc w:val="center"/>
              <w:rPr>
                <w:rFonts w:ascii="宋体" w:hAnsi="宋体" w:cs="宋体"/>
                <w:color w:val="auto"/>
                <w:szCs w:val="21"/>
              </w:rPr>
            </w:pPr>
            <w:r>
              <w:rPr>
                <w:rFonts w:cs="宋体" w:asciiTheme="minorEastAsia" w:hAnsiTheme="minorEastAsia" w:eastAsiaTheme="minorEastAsia"/>
                <w:color w:val="auto"/>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1</w:t>
            </w:r>
            <w:r>
              <w:rPr>
                <w:rFonts w:hint="eastAsia" w:cs="宋体" w:asciiTheme="minorEastAsia" w:hAnsiTheme="minorEastAsia" w:eastAsiaTheme="minorEastAsia"/>
                <w:color w:val="auto"/>
                <w:kern w:val="0"/>
                <w:szCs w:val="21"/>
                <w:lang w:val="en-US" w:eastAsia="zh-CN"/>
              </w:rPr>
              <w:t>8</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如歌定制</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抗击打幕布</w:t>
            </w:r>
          </w:p>
        </w:tc>
        <w:tc>
          <w:tcPr>
            <w:tcW w:w="1773" w:type="dxa"/>
            <w:shd w:val="clear" w:color="auto" w:fill="auto"/>
            <w:vAlign w:val="center"/>
          </w:tcPr>
          <w:p>
            <w:pPr>
              <w:widowControl/>
              <w:jc w:val="left"/>
              <w:textAlignment w:val="center"/>
              <w:rPr>
                <w:rFonts w:ascii="宋体" w:hAnsi="宋体" w:cs="宋体"/>
                <w:color w:val="auto"/>
                <w:szCs w:val="21"/>
              </w:rPr>
            </w:pPr>
            <w:r>
              <w:rPr>
                <w:rFonts w:asciiTheme="minorEastAsia" w:hAnsiTheme="minorEastAsia" w:eastAsiaTheme="minorEastAsia"/>
                <w:color w:val="auto"/>
              </w:rPr>
              <w:drawing>
                <wp:anchor distT="0" distB="0" distL="114300" distR="114300" simplePos="0" relativeHeight="251653120" behindDoc="1" locked="0" layoutInCell="1" allowOverlap="1">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1</w:t>
            </w:r>
            <w:r>
              <w:rPr>
                <w:rFonts w:hint="eastAsia" w:cs="宋体" w:asciiTheme="minorEastAsia" w:hAnsiTheme="minorEastAsia" w:eastAsiaTheme="minorEastAsia"/>
                <w:color w:val="auto"/>
                <w:kern w:val="0"/>
                <w:szCs w:val="21"/>
                <w:lang w:val="en-US" w:eastAsia="zh-CN"/>
              </w:rPr>
              <w:t>9</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定制打击垫</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(D)\\DOCUME~1\\ADMINI~1\\LOCALS~1\\Temp\\ksohtml\\clip_image6741.png"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(D)\\DOCUME~1\\ADMINI~1\\LOCALS~1\\Temp\\ksohtml\\clip_image6741.png" \* MERGEFORMATINET </w:instrText>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hint="eastAsia" w:ascii="宋体" w:hAnsi="宋体" w:cs="宋体"/>
                <w:color w:val="auto"/>
                <w:kern w:val="0"/>
                <w:szCs w:val="21"/>
              </w:rPr>
            </w:pPr>
            <w:r>
              <w:rPr>
                <w:rFonts w:hint="eastAsia" w:cs="宋体" w:asciiTheme="minorEastAsia" w:hAnsiTheme="minorEastAsia" w:eastAsiaTheme="minorEastAsia"/>
                <w:color w:val="auto"/>
                <w:kern w:val="0"/>
                <w:szCs w:val="21"/>
              </w:rPr>
              <w:t>定制打击垫</w:t>
            </w:r>
          </w:p>
        </w:tc>
        <w:tc>
          <w:tcPr>
            <w:tcW w:w="1773" w:type="dxa"/>
            <w:shd w:val="clear" w:color="auto" w:fill="auto"/>
            <w:vAlign w:val="center"/>
          </w:tcPr>
          <w:p>
            <w:pPr>
              <w:widowControl/>
              <w:jc w:val="center"/>
              <w:textAlignment w:val="center"/>
              <w:rPr>
                <w:rFonts w:hint="eastAsia" w:ascii="宋体" w:hAnsi="宋体" w:cs="宋体"/>
                <w:color w:val="auto"/>
                <w:kern w:val="0"/>
                <w:szCs w:val="21"/>
              </w:rPr>
            </w:pPr>
            <w:r>
              <w:rPr>
                <w:rFonts w:asciiTheme="minorEastAsia" w:hAnsiTheme="minorEastAsia" w:eastAsiaTheme="minorEastAsia"/>
                <w:color w:val="auto"/>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hint="eastAsia" w:ascii="宋体" w:hAnsi="宋体" w:cs="宋体"/>
                <w:color w:val="auto"/>
                <w:kern w:val="0"/>
                <w:szCs w:val="21"/>
              </w:rPr>
            </w:pPr>
            <w:r>
              <w:rPr>
                <w:rFonts w:cs="宋体" w:asciiTheme="minorEastAsia" w:hAnsiTheme="minorEastAsia" w:eastAsiaTheme="minorEastAsia"/>
                <w:color w:val="auto"/>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1</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Srixon</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比赛球</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(D)\\DOCUME~1\\ADMINI~1\\LOCALS~1\\Temp\\ksohtml\\clip_image6745.png"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(D)\\DOCUME~1\\ADMINI~1\\LOCALS~1\\Temp\\ksohtml\\clip_image6745.png"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100</w:t>
            </w:r>
          </w:p>
        </w:tc>
        <w:tc>
          <w:tcPr>
            <w:tcW w:w="5954" w:type="dxa"/>
            <w:shd w:val="clear" w:color="auto" w:fill="auto"/>
            <w:vAlign w:val="center"/>
          </w:tcPr>
          <w:p>
            <w:pPr>
              <w:widowControl/>
              <w:textAlignment w:val="center"/>
              <w:rPr>
                <w:rFonts w:hint="eastAsia" w:ascii="宋体" w:hAnsi="宋体" w:cs="宋体" w:eastAsiaTheme="minorEastAsia"/>
                <w:color w:val="auto"/>
                <w:szCs w:val="21"/>
                <w:lang w:eastAsia="zh-CN"/>
              </w:rPr>
            </w:pPr>
            <w:r>
              <w:rPr>
                <w:rFonts w:cs="宋体" w:asciiTheme="minorEastAsia" w:hAnsiTheme="minorEastAsia" w:eastAsiaTheme="minorEastAsia"/>
                <w:color w:val="auto"/>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kern w:val="0"/>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2</w:t>
            </w:r>
          </w:p>
        </w:tc>
        <w:tc>
          <w:tcPr>
            <w:tcW w:w="1255" w:type="dxa"/>
            <w:shd w:val="clear" w:color="auto" w:fill="auto"/>
            <w:vAlign w:val="center"/>
          </w:tcPr>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全向麦克风</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Theme="minorEastAsia" w:hAnsiTheme="minorEastAsia" w:eastAsiaTheme="minorEastAsia"/>
                <w:color w:val="auto"/>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3</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(D)\\DOCUME~1\\ADMINI~1\\LOCALS~1\\Temp\\ksohtml\\clip_image6747.png"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(D)\\DOCUME~1\\ADMINI~1\\LOCALS~1\\Temp\\ksohtml\\clip_image6747.png"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0" r:link="rId31"/>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4</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增值服务</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(D)\\DOCUME~1\\ADMINI~1\\LOCALS~1\\Temp\\ksohtml\\clip_image6746.png"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(D)\\DOCUME~1\\ADMINI~1\\LOCALS~1\\Temp\\ksohtml\\clip_image6746.png"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2" r:link="rId33"/>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球场增加、功能升级、界面优化、社区构建。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433" w:hRule="atLeast"/>
        </w:trPr>
        <w:tc>
          <w:tcPr>
            <w:tcW w:w="588" w:type="dxa"/>
            <w:shd w:val="clear" w:color="auto" w:fill="auto"/>
            <w:vAlign w:val="top"/>
          </w:tcPr>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25</w:t>
            </w:r>
          </w:p>
        </w:tc>
        <w:tc>
          <w:tcPr>
            <w:tcW w:w="1255" w:type="dxa"/>
            <w:shd w:val="clear" w:color="auto" w:fill="auto"/>
            <w:vAlign w:val="top"/>
          </w:tcPr>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cs="宋体" w:asciiTheme="minorEastAsia" w:hAnsiTheme="minorEastAsia" w:eastAsiaTheme="minorEastAsia"/>
                <w:color w:val="auto"/>
                <w:kern w:val="0"/>
                <w:szCs w:val="21"/>
              </w:rPr>
            </w:pPr>
          </w:p>
          <w:p>
            <w:pPr>
              <w:widowControl/>
              <w:ind w:firstLine="210" w:firstLineChars="100"/>
              <w:jc w:val="both"/>
              <w:textAlignment w:val="center"/>
              <w:rPr>
                <w:rFonts w:hint="eastAsia"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装修工程</w:t>
            </w:r>
          </w:p>
        </w:tc>
        <w:tc>
          <w:tcPr>
            <w:tcW w:w="1773" w:type="dxa"/>
            <w:shd w:val="clear" w:color="auto" w:fill="auto"/>
            <w:vAlign w:val="top"/>
          </w:tcPr>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hint="eastAsia"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drawing>
                <wp:inline distT="0" distB="0" distL="0" distR="0">
                  <wp:extent cx="930910" cy="704215"/>
                  <wp:effectExtent l="0" t="0" r="8890" b="6985"/>
                  <wp:docPr id="6"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6.jpeg"/>
                          <pic:cNvPicPr>
                            <a:picLocks noChangeAspect="1"/>
                          </pic:cNvPicPr>
                        </pic:nvPicPr>
                        <pic:blipFill>
                          <a:blip r:embed="rId34" cstate="print"/>
                          <a:stretch>
                            <a:fillRect/>
                          </a:stretch>
                        </pic:blipFill>
                        <pic:spPr>
                          <a:xfrm>
                            <a:off x="0" y="0"/>
                            <a:ext cx="931376" cy="704659"/>
                          </a:xfrm>
                          <a:prstGeom prst="rect">
                            <a:avLst/>
                          </a:prstGeom>
                        </pic:spPr>
                      </pic:pic>
                    </a:graphicData>
                  </a:graphic>
                </wp:inline>
              </w:drawing>
            </w:r>
          </w:p>
        </w:tc>
        <w:tc>
          <w:tcPr>
            <w:tcW w:w="637" w:type="dxa"/>
            <w:shd w:val="clear" w:color="auto" w:fill="auto"/>
            <w:vAlign w:val="top"/>
          </w:tcPr>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cs="宋体" w:asciiTheme="minorEastAsia" w:hAnsiTheme="minorEastAsia" w:eastAsiaTheme="minorEastAsia"/>
                <w:color w:val="auto"/>
                <w:kern w:val="0"/>
                <w:szCs w:val="21"/>
              </w:rPr>
            </w:pPr>
          </w:p>
          <w:p>
            <w:pPr>
              <w:widowControl/>
              <w:jc w:val="center"/>
              <w:textAlignment w:val="center"/>
              <w:rPr>
                <w:rFonts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top"/>
          </w:tcPr>
          <w:p>
            <w:pPr>
              <w:widowControl/>
              <w:jc w:val="left"/>
              <w:textAlignment w:val="center"/>
              <w:rPr>
                <w:rFonts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打位装修工程包干；</w:t>
            </w:r>
          </w:p>
          <w:p>
            <w:pPr>
              <w:widowControl/>
              <w:jc w:val="left"/>
              <w:textAlignment w:val="center"/>
              <w:rPr>
                <w:rFonts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1、包含墙面及天花区龙骨墙底，5cm 中密度海绵软包；</w:t>
            </w:r>
          </w:p>
          <w:p>
            <w:pPr>
              <w:widowControl/>
              <w:jc w:val="left"/>
              <w:textAlignment w:val="center"/>
              <w:rPr>
                <w:rFonts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2、地面打击区木结构打台，整体地面减震工事及 12mm 果岭草铺设；</w:t>
            </w:r>
          </w:p>
          <w:p>
            <w:pPr>
              <w:widowControl/>
              <w:jc w:val="left"/>
              <w:textAlignment w:val="center"/>
              <w:rPr>
                <w:rFonts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3、电路走线及控制开关；</w:t>
            </w:r>
          </w:p>
          <w:p>
            <w:pPr>
              <w:widowControl/>
              <w:jc w:val="left"/>
              <w:textAlignment w:val="center"/>
              <w:rPr>
                <w:rFonts w:hint="eastAsia"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4、由已方现场复尺后出具项目施工图并由甲方签字确认工程用 料及内容后，开始施工。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713" w:hRule="atLeast"/>
        </w:trPr>
        <w:tc>
          <w:tcPr>
            <w:tcW w:w="588" w:type="dxa"/>
            <w:shd w:val="clear" w:color="auto" w:fill="auto"/>
            <w:vAlign w:val="top"/>
          </w:tcPr>
          <w:p>
            <w:pPr>
              <w:widowControl/>
              <w:jc w:val="center"/>
              <w:textAlignment w:val="center"/>
              <w:rPr>
                <w:rFonts w:hint="eastAsia" w:cs="宋体" w:asciiTheme="minorEastAsia" w:hAnsiTheme="minorEastAsia" w:eastAsiaTheme="minorEastAsia"/>
                <w:color w:val="auto"/>
                <w:kern w:val="0"/>
                <w:szCs w:val="21"/>
                <w:lang w:val="en-US" w:eastAsia="zh-CN"/>
              </w:rPr>
            </w:pPr>
          </w:p>
          <w:p>
            <w:pPr>
              <w:widowControl/>
              <w:jc w:val="center"/>
              <w:textAlignment w:val="center"/>
              <w:rPr>
                <w:rFonts w:hint="eastAsia" w:cs="宋体" w:asciiTheme="minorEastAsia" w:hAnsiTheme="minorEastAsia" w:eastAsiaTheme="minorEastAsia"/>
                <w:color w:val="auto"/>
                <w:kern w:val="0"/>
                <w:szCs w:val="21"/>
                <w:lang w:val="en-US" w:eastAsia="zh-CN"/>
              </w:rPr>
            </w:pPr>
          </w:p>
          <w:p>
            <w:pPr>
              <w:widowControl/>
              <w:jc w:val="center"/>
              <w:textAlignment w:val="center"/>
              <w:rPr>
                <w:rFonts w:hint="default" w:cs="宋体" w:asciiTheme="minorEastAsia" w:hAnsiTheme="minorEastAsia" w:eastAsiaTheme="minorEastAsia"/>
                <w:color w:val="auto"/>
                <w:kern w:val="0"/>
                <w:szCs w:val="21"/>
                <w:lang w:val="en-US" w:eastAsia="zh-CN"/>
              </w:rPr>
            </w:pPr>
            <w:r>
              <w:rPr>
                <w:rFonts w:hint="eastAsia" w:cs="宋体" w:asciiTheme="minorEastAsia" w:hAnsiTheme="minorEastAsia" w:eastAsiaTheme="minorEastAsia"/>
                <w:color w:val="auto"/>
                <w:kern w:val="0"/>
                <w:szCs w:val="21"/>
                <w:lang w:val="en-US" w:eastAsia="zh-CN"/>
              </w:rPr>
              <w:t>26</w:t>
            </w:r>
          </w:p>
        </w:tc>
        <w:tc>
          <w:tcPr>
            <w:tcW w:w="1255" w:type="dxa"/>
            <w:shd w:val="clear" w:color="auto" w:fill="auto"/>
            <w:vAlign w:val="top"/>
          </w:tcPr>
          <w:p>
            <w:pPr>
              <w:widowControl/>
              <w:jc w:val="center"/>
              <w:textAlignment w:val="center"/>
              <w:rPr>
                <w:rFonts w:hint="eastAsia" w:cs="宋体" w:asciiTheme="minorEastAsia" w:hAnsiTheme="minorEastAsia" w:eastAsiaTheme="minorEastAsia"/>
                <w:color w:val="auto"/>
                <w:kern w:val="0"/>
                <w:szCs w:val="21"/>
                <w:lang w:val="en-US" w:eastAsia="zh-CN"/>
              </w:rPr>
            </w:pPr>
          </w:p>
          <w:p>
            <w:pPr>
              <w:widowControl/>
              <w:jc w:val="center"/>
              <w:textAlignment w:val="center"/>
              <w:rPr>
                <w:rFonts w:hint="eastAsia" w:cs="宋体" w:asciiTheme="minorEastAsia" w:hAnsiTheme="minorEastAsia" w:eastAsiaTheme="minorEastAsia"/>
                <w:color w:val="auto"/>
                <w:kern w:val="0"/>
                <w:szCs w:val="21"/>
                <w:lang w:val="en-US" w:eastAsia="zh-CN"/>
              </w:rPr>
            </w:pPr>
          </w:p>
          <w:p>
            <w:pPr>
              <w:widowControl/>
              <w:jc w:val="center"/>
              <w:textAlignment w:val="center"/>
              <w:rPr>
                <w:rFonts w:hint="default" w:cs="宋体" w:asciiTheme="minorEastAsia" w:hAnsiTheme="minorEastAsia" w:eastAsiaTheme="minorEastAsia"/>
                <w:color w:val="auto"/>
                <w:kern w:val="0"/>
                <w:szCs w:val="21"/>
                <w:lang w:val="en-US" w:eastAsia="zh-CN"/>
              </w:rPr>
            </w:pPr>
            <w:r>
              <w:rPr>
                <w:rFonts w:hint="eastAsia" w:cs="宋体" w:asciiTheme="minorEastAsia" w:hAnsiTheme="minorEastAsia" w:eastAsiaTheme="minorEastAsia"/>
                <w:color w:val="auto"/>
                <w:kern w:val="0"/>
                <w:szCs w:val="21"/>
                <w:lang w:val="en-US" w:eastAsia="zh-CN"/>
              </w:rPr>
              <w:t>果岭工程</w:t>
            </w:r>
          </w:p>
        </w:tc>
        <w:tc>
          <w:tcPr>
            <w:tcW w:w="1773" w:type="dxa"/>
            <w:shd w:val="clear" w:color="auto" w:fill="auto"/>
            <w:vAlign w:val="top"/>
          </w:tcPr>
          <w:p>
            <w:pPr>
              <w:widowControl/>
              <w:jc w:val="center"/>
              <w:textAlignment w:val="center"/>
              <w:rPr>
                <w:rFonts w:cs="宋体" w:asciiTheme="minorEastAsia" w:hAnsiTheme="minorEastAsia" w:eastAsiaTheme="minorEastAsia"/>
                <w:color w:val="auto"/>
                <w:kern w:val="0"/>
                <w:szCs w:val="21"/>
              </w:rPr>
            </w:pPr>
            <w:r>
              <w:drawing>
                <wp:anchor distT="0" distB="0" distL="114300" distR="114300" simplePos="0" relativeHeight="251654144" behindDoc="0" locked="0" layoutInCell="1" allowOverlap="1">
                  <wp:simplePos x="0" y="0"/>
                  <wp:positionH relativeFrom="column">
                    <wp:posOffset>43180</wp:posOffset>
                  </wp:positionH>
                  <wp:positionV relativeFrom="paragraph">
                    <wp:posOffset>154940</wp:posOffset>
                  </wp:positionV>
                  <wp:extent cx="1028065" cy="814070"/>
                  <wp:effectExtent l="0" t="0" r="635" b="1143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35"/>
                          <a:stretch>
                            <a:fillRect/>
                          </a:stretch>
                        </pic:blipFill>
                        <pic:spPr>
                          <a:xfrm>
                            <a:off x="0" y="0"/>
                            <a:ext cx="1028065" cy="814070"/>
                          </a:xfrm>
                          <a:prstGeom prst="rect">
                            <a:avLst/>
                          </a:prstGeom>
                          <a:noFill/>
                          <a:ln>
                            <a:noFill/>
                          </a:ln>
                        </pic:spPr>
                      </pic:pic>
                    </a:graphicData>
                  </a:graphic>
                </wp:anchor>
              </w:drawing>
            </w:r>
          </w:p>
        </w:tc>
        <w:tc>
          <w:tcPr>
            <w:tcW w:w="637" w:type="dxa"/>
            <w:shd w:val="clear" w:color="auto" w:fill="auto"/>
            <w:vAlign w:val="top"/>
          </w:tcPr>
          <w:p>
            <w:pPr>
              <w:widowControl/>
              <w:jc w:val="center"/>
              <w:textAlignment w:val="center"/>
              <w:rPr>
                <w:rFonts w:hint="eastAsia" w:cs="宋体" w:asciiTheme="minorEastAsia" w:hAnsiTheme="minorEastAsia" w:eastAsiaTheme="minorEastAsia"/>
                <w:color w:val="auto"/>
                <w:kern w:val="0"/>
                <w:szCs w:val="21"/>
                <w:lang w:val="en-US" w:eastAsia="zh-CN"/>
              </w:rPr>
            </w:pPr>
          </w:p>
          <w:p>
            <w:pPr>
              <w:widowControl/>
              <w:jc w:val="center"/>
              <w:textAlignment w:val="center"/>
              <w:rPr>
                <w:rFonts w:hint="eastAsia" w:cs="宋体" w:asciiTheme="minorEastAsia" w:hAnsiTheme="minorEastAsia" w:eastAsiaTheme="minorEastAsia"/>
                <w:color w:val="auto"/>
                <w:kern w:val="0"/>
                <w:szCs w:val="21"/>
                <w:lang w:val="en-US" w:eastAsia="zh-CN"/>
              </w:rPr>
            </w:pPr>
          </w:p>
          <w:p>
            <w:pPr>
              <w:widowControl/>
              <w:jc w:val="center"/>
              <w:textAlignment w:val="center"/>
              <w:rPr>
                <w:rFonts w:hint="eastAsia" w:cs="宋体" w:asciiTheme="minorEastAsia" w:hAnsiTheme="minorEastAsia" w:eastAsiaTheme="minorEastAsia"/>
                <w:color w:val="auto"/>
                <w:kern w:val="0"/>
                <w:szCs w:val="21"/>
                <w:lang w:val="en-US" w:eastAsia="zh-CN"/>
              </w:rPr>
            </w:pPr>
            <w:r>
              <w:rPr>
                <w:rFonts w:hint="eastAsia" w:cs="宋体" w:asciiTheme="minorEastAsia" w:hAnsiTheme="minorEastAsia" w:eastAsiaTheme="minorEastAsia"/>
                <w:color w:val="auto"/>
                <w:kern w:val="0"/>
                <w:szCs w:val="21"/>
                <w:lang w:val="en-US" w:eastAsia="zh-CN"/>
              </w:rPr>
              <w:t>1</w:t>
            </w:r>
          </w:p>
        </w:tc>
        <w:tc>
          <w:tcPr>
            <w:tcW w:w="5954" w:type="dxa"/>
            <w:shd w:val="clear" w:color="auto" w:fill="auto"/>
            <w:vAlign w:val="top"/>
          </w:tcPr>
          <w:p>
            <w:pPr>
              <w:widowControl/>
              <w:jc w:val="left"/>
              <w:textAlignment w:val="center"/>
              <w:rPr>
                <w:rFonts w:hint="eastAsia" w:cs="宋体" w:asciiTheme="minorEastAsia" w:hAnsiTheme="minorEastAsia" w:eastAsiaTheme="minorEastAsia"/>
                <w:color w:val="auto"/>
                <w:kern w:val="0"/>
                <w:szCs w:val="21"/>
                <w:lang w:val="en-US" w:eastAsia="zh-CN"/>
              </w:rPr>
            </w:pPr>
            <w:r>
              <w:rPr>
                <w:rFonts w:hint="eastAsia" w:cs="宋体" w:asciiTheme="minorEastAsia" w:hAnsiTheme="minorEastAsia" w:eastAsiaTheme="minorEastAsia"/>
                <w:color w:val="auto"/>
                <w:kern w:val="0"/>
                <w:szCs w:val="21"/>
                <w:lang w:val="en-US" w:eastAsia="zh-CN"/>
              </w:rPr>
              <w:t>人工果岭工程包干：</w:t>
            </w:r>
          </w:p>
          <w:p>
            <w:pPr>
              <w:widowControl/>
              <w:numPr>
                <w:ilvl w:val="0"/>
                <w:numId w:val="10"/>
              </w:numPr>
              <w:jc w:val="left"/>
              <w:textAlignment w:val="center"/>
              <w:rPr>
                <w:rFonts w:hint="eastAsia" w:cs="宋体" w:asciiTheme="minorEastAsia" w:hAnsiTheme="minorEastAsia" w:eastAsiaTheme="minorEastAsia"/>
                <w:color w:val="auto"/>
                <w:kern w:val="0"/>
                <w:szCs w:val="21"/>
                <w:lang w:val="en-US" w:eastAsia="zh-CN"/>
              </w:rPr>
            </w:pPr>
            <w:r>
              <w:rPr>
                <w:rFonts w:hint="eastAsia" w:cs="宋体" w:asciiTheme="minorEastAsia" w:hAnsiTheme="minorEastAsia" w:eastAsiaTheme="minorEastAsia"/>
                <w:color w:val="auto"/>
                <w:kern w:val="0"/>
                <w:szCs w:val="21"/>
                <w:lang w:val="en-US" w:eastAsia="zh-CN"/>
              </w:rPr>
              <w:t>场地尺寸；2430 * 4970mm；</w:t>
            </w:r>
          </w:p>
          <w:p>
            <w:pPr>
              <w:widowControl/>
              <w:numPr>
                <w:ilvl w:val="0"/>
                <w:numId w:val="10"/>
              </w:numPr>
              <w:jc w:val="left"/>
              <w:textAlignment w:val="center"/>
              <w:rPr>
                <w:rFonts w:hint="eastAsia" w:cs="宋体" w:asciiTheme="minorEastAsia" w:hAnsiTheme="minorEastAsia" w:eastAsiaTheme="minorEastAsia"/>
                <w:color w:val="auto"/>
                <w:kern w:val="0"/>
                <w:szCs w:val="21"/>
                <w:lang w:val="en-US" w:eastAsia="zh-CN"/>
              </w:rPr>
            </w:pPr>
            <w:r>
              <w:rPr>
                <w:rFonts w:hint="eastAsia" w:cs="宋体" w:asciiTheme="minorEastAsia" w:hAnsiTheme="minorEastAsia" w:eastAsiaTheme="minorEastAsia"/>
                <w:color w:val="auto"/>
                <w:kern w:val="0"/>
                <w:szCs w:val="21"/>
                <w:lang w:val="en-US" w:eastAsia="zh-CN"/>
              </w:rPr>
              <w:t>水泥基地；</w:t>
            </w:r>
          </w:p>
          <w:p>
            <w:pPr>
              <w:widowControl/>
              <w:numPr>
                <w:ilvl w:val="0"/>
                <w:numId w:val="10"/>
              </w:numPr>
              <w:jc w:val="left"/>
              <w:textAlignment w:val="center"/>
              <w:rPr>
                <w:rFonts w:hint="default" w:cs="宋体" w:asciiTheme="minorEastAsia" w:hAnsiTheme="minorEastAsia" w:eastAsiaTheme="minorEastAsia"/>
                <w:color w:val="auto"/>
                <w:kern w:val="0"/>
                <w:szCs w:val="21"/>
                <w:lang w:val="en-US" w:eastAsia="zh-CN"/>
              </w:rPr>
            </w:pPr>
            <w:r>
              <w:rPr>
                <w:rFonts w:hint="eastAsia" w:cs="宋体" w:asciiTheme="minorEastAsia" w:hAnsiTheme="minorEastAsia" w:eastAsiaTheme="minorEastAsia"/>
                <w:color w:val="auto"/>
                <w:kern w:val="0"/>
                <w:szCs w:val="21"/>
                <w:lang w:val="en-US" w:eastAsia="zh-CN"/>
              </w:rPr>
              <w:t>40mm长草装饰；</w:t>
            </w:r>
          </w:p>
          <w:p>
            <w:pPr>
              <w:widowControl/>
              <w:numPr>
                <w:ilvl w:val="0"/>
                <w:numId w:val="10"/>
              </w:numPr>
              <w:jc w:val="left"/>
              <w:textAlignment w:val="center"/>
              <w:rPr>
                <w:rFonts w:hint="default" w:cs="宋体" w:asciiTheme="minorEastAsia" w:hAnsiTheme="minorEastAsia" w:eastAsiaTheme="minorEastAsia"/>
                <w:color w:val="auto"/>
                <w:kern w:val="0"/>
                <w:szCs w:val="21"/>
                <w:lang w:val="en-US" w:eastAsia="zh-CN"/>
              </w:rPr>
            </w:pPr>
            <w:r>
              <w:rPr>
                <w:rFonts w:hint="eastAsia" w:cs="宋体" w:asciiTheme="minorEastAsia" w:hAnsiTheme="minorEastAsia" w:eastAsiaTheme="minorEastAsia"/>
                <w:color w:val="auto"/>
                <w:kern w:val="0"/>
                <w:szCs w:val="21"/>
                <w:lang w:val="en-US" w:eastAsia="zh-CN"/>
              </w:rPr>
              <w:t>16mm短草果岭；</w:t>
            </w:r>
          </w:p>
          <w:p>
            <w:pPr>
              <w:widowControl/>
              <w:numPr>
                <w:ilvl w:val="0"/>
                <w:numId w:val="10"/>
              </w:numPr>
              <w:jc w:val="left"/>
              <w:textAlignment w:val="center"/>
              <w:rPr>
                <w:rFonts w:hint="default" w:cs="宋体" w:asciiTheme="minorEastAsia" w:hAnsiTheme="minorEastAsia" w:eastAsiaTheme="minorEastAsia"/>
                <w:color w:val="auto"/>
                <w:kern w:val="0"/>
                <w:szCs w:val="21"/>
                <w:lang w:val="en-US" w:eastAsia="zh-CN"/>
              </w:rPr>
            </w:pPr>
            <w:r>
              <w:rPr>
                <w:rFonts w:hint="eastAsia" w:cs="宋体" w:asciiTheme="minorEastAsia" w:hAnsiTheme="minorEastAsia" w:eastAsiaTheme="minorEastAsia"/>
                <w:color w:val="auto"/>
                <w:kern w:val="0"/>
                <w:szCs w:val="21"/>
                <w:lang w:val="en-US" w:eastAsia="zh-CN"/>
              </w:rPr>
              <w:t>洞杯2-3个由客户指定。</w:t>
            </w:r>
          </w:p>
        </w:tc>
      </w:tr>
    </w:tbl>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bookmarkStart w:id="0" w:name="_GoBack"/>
      <w:bookmarkEnd w:id="0"/>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hint="eastAsia" w:ascii="宋体" w:hAnsi="宋体" w:cs="宋体"/>
          <w:b/>
          <w:color w:val="auto"/>
          <w:szCs w:val="21"/>
        </w:rPr>
      </w:pPr>
    </w:p>
    <w:p>
      <w:pPr>
        <w:spacing w:before="156" w:beforeLines="50" w:line="360" w:lineRule="exact"/>
        <w:jc w:val="left"/>
        <w:rPr>
          <w:rFonts w:ascii="宋体" w:hAnsi="宋体" w:cs="宋体"/>
          <w:b/>
          <w:bCs/>
          <w:color w:val="auto"/>
          <w:szCs w:val="21"/>
        </w:rPr>
      </w:pPr>
      <w:r>
        <w:rPr>
          <w:rFonts w:hint="eastAsia" w:ascii="宋体" w:hAnsi="宋体" w:cs="宋体"/>
          <w:b/>
          <w:color w:val="auto"/>
          <w:szCs w:val="21"/>
        </w:rPr>
        <w:t xml:space="preserve">附件二  </w:t>
      </w:r>
      <w:r>
        <w:rPr>
          <w:rFonts w:hint="eastAsia" w:ascii="宋体" w:hAnsi="宋体" w:cs="宋体"/>
          <w:b/>
          <w:bCs/>
          <w:color w:val="auto"/>
          <w:szCs w:val="21"/>
        </w:rPr>
        <w:t>产品服务条款</w:t>
      </w:r>
    </w:p>
    <w:p>
      <w:pPr>
        <w:spacing w:before="156" w:beforeLines="50" w:line="360" w:lineRule="exact"/>
        <w:rPr>
          <w:rFonts w:ascii="宋体" w:hAnsi="宋体" w:cs="宋体"/>
          <w:b/>
          <w:color w:val="auto"/>
          <w:szCs w:val="21"/>
        </w:rPr>
      </w:pPr>
      <w:r>
        <w:rPr>
          <w:rFonts w:hint="eastAsia" w:ascii="宋体" w:hAnsi="宋体" w:cs="宋体"/>
          <w:b/>
          <w:color w:val="auto"/>
          <w:szCs w:val="21"/>
        </w:rPr>
        <w:t>一、如歌高尔夫模拟系统网络服务内容</w:t>
      </w:r>
    </w:p>
    <w:p>
      <w:pPr>
        <w:spacing w:before="156" w:beforeLines="50" w:line="360" w:lineRule="exact"/>
        <w:ind w:firstLine="420" w:firstLineChars="200"/>
        <w:rPr>
          <w:rFonts w:ascii="宋体" w:hAnsi="宋体" w:cs="宋体"/>
          <w:color w:val="auto"/>
          <w:szCs w:val="21"/>
        </w:rPr>
      </w:pPr>
      <w:r>
        <w:rPr>
          <w:rFonts w:hint="eastAsia" w:ascii="宋体" w:hAnsi="宋体" w:cs="宋体"/>
          <w:color w:val="auto"/>
          <w:szCs w:val="21"/>
        </w:rPr>
        <w:t>如歌高尔夫模拟系统包含</w:t>
      </w:r>
      <w:r>
        <w:rPr>
          <w:rFonts w:hint="eastAsia" w:ascii="宋体" w:hAnsi="宋体" w:cs="宋体"/>
          <w:color w:val="auto"/>
          <w:szCs w:val="21"/>
          <w:lang w:val="en-US" w:eastAsia="zh-CN"/>
        </w:rPr>
        <w:t>硬件、软件、球场库及互联网内容平台</w:t>
      </w:r>
      <w:r>
        <w:rPr>
          <w:rFonts w:hint="eastAsia" w:ascii="宋体" w:hAnsi="宋体" w:cs="宋体"/>
          <w:color w:val="auto"/>
          <w:szCs w:val="21"/>
        </w:rPr>
        <w:t>。如歌高尔夫模拟系统提供以下互联网服务：</w:t>
      </w:r>
    </w:p>
    <w:p>
      <w:pPr>
        <w:spacing w:line="360" w:lineRule="exact"/>
        <w:rPr>
          <w:rFonts w:ascii="宋体" w:hAnsi="宋体" w:cs="宋体"/>
          <w:color w:val="auto"/>
          <w:kern w:val="0"/>
          <w:szCs w:val="21"/>
        </w:rPr>
      </w:pPr>
      <w:r>
        <w:rPr>
          <w:rFonts w:hint="eastAsia" w:ascii="宋体" w:hAnsi="宋体" w:cs="宋体"/>
          <w:color w:val="auto"/>
          <w:kern w:val="0"/>
          <w:szCs w:val="21"/>
        </w:rPr>
        <w:t>1、软件终身免费升级；</w:t>
      </w:r>
    </w:p>
    <w:p>
      <w:pPr>
        <w:spacing w:line="360" w:lineRule="exact"/>
        <w:rPr>
          <w:rFonts w:ascii="宋体" w:hAnsi="宋体" w:cs="宋体"/>
          <w:color w:val="auto"/>
          <w:szCs w:val="21"/>
        </w:rPr>
      </w:pPr>
      <w:r>
        <w:rPr>
          <w:rFonts w:hint="eastAsia" w:ascii="宋体" w:hAnsi="宋体" w:cs="宋体"/>
          <w:color w:val="auto"/>
          <w:szCs w:val="21"/>
        </w:rPr>
        <w:t>2、锦标赛球场提供一杆进洞奖；</w:t>
      </w:r>
    </w:p>
    <w:p>
      <w:pPr>
        <w:spacing w:line="360" w:lineRule="exact"/>
        <w:rPr>
          <w:rFonts w:ascii="宋体" w:hAnsi="宋体" w:cs="宋体"/>
          <w:color w:val="auto"/>
          <w:szCs w:val="21"/>
        </w:rPr>
      </w:pPr>
      <w:r>
        <w:rPr>
          <w:rFonts w:hint="eastAsia" w:ascii="宋体" w:hAnsi="宋体" w:cs="宋体"/>
          <w:color w:val="auto"/>
          <w:szCs w:val="21"/>
        </w:rPr>
        <w:t>3、如歌官方组织365天不间断的在线比赛，如歌负责组织和颁发比赛设定的奖品或礼品；</w:t>
      </w:r>
    </w:p>
    <w:p>
      <w:pPr>
        <w:spacing w:line="360" w:lineRule="exact"/>
        <w:rPr>
          <w:rFonts w:ascii="宋体" w:hAnsi="宋体" w:cs="宋体"/>
          <w:color w:val="auto"/>
          <w:szCs w:val="21"/>
        </w:rPr>
      </w:pPr>
      <w:r>
        <w:rPr>
          <w:rFonts w:hint="eastAsia" w:ascii="宋体" w:hAnsi="宋体" w:cs="宋体"/>
          <w:color w:val="auto"/>
          <w:szCs w:val="21"/>
        </w:rPr>
        <w:t>4、为注册球手提供比赛成绩以及Nice shot的视频上传、分享服务；</w:t>
      </w:r>
    </w:p>
    <w:p>
      <w:pPr>
        <w:spacing w:line="360" w:lineRule="exact"/>
        <w:rPr>
          <w:rFonts w:ascii="宋体" w:hAnsi="宋体" w:cs="宋体"/>
          <w:color w:val="auto"/>
          <w:szCs w:val="21"/>
        </w:rPr>
      </w:pPr>
      <w:r>
        <w:rPr>
          <w:rFonts w:hint="eastAsia" w:ascii="宋体" w:hAnsi="宋体" w:cs="宋体"/>
          <w:color w:val="auto"/>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color w:val="auto"/>
          <w:szCs w:val="21"/>
        </w:rPr>
      </w:pPr>
      <w:r>
        <w:rPr>
          <w:rFonts w:hint="eastAsia" w:ascii="宋体" w:hAnsi="宋体" w:cs="宋体"/>
          <w:b/>
          <w:bCs/>
          <w:color w:val="auto"/>
          <w:szCs w:val="21"/>
        </w:rPr>
        <w:t>二、保修服务</w:t>
      </w:r>
    </w:p>
    <w:p>
      <w:pPr>
        <w:numPr>
          <w:ilvl w:val="0"/>
          <w:numId w:val="11"/>
        </w:numPr>
        <w:spacing w:line="360" w:lineRule="exact"/>
        <w:rPr>
          <w:rFonts w:ascii="宋体" w:hAnsi="宋体" w:cs="宋体"/>
          <w:b/>
          <w:bCs/>
          <w:color w:val="auto"/>
          <w:szCs w:val="21"/>
        </w:rPr>
      </w:pPr>
      <w:r>
        <w:rPr>
          <w:rFonts w:hint="eastAsia" w:ascii="宋体" w:hAnsi="宋体" w:cs="宋体"/>
          <w:b/>
          <w:bCs/>
          <w:color w:val="auto"/>
          <w:szCs w:val="21"/>
        </w:rPr>
        <w:t>保修：</w:t>
      </w:r>
    </w:p>
    <w:p>
      <w:pPr>
        <w:spacing w:line="360" w:lineRule="exact"/>
        <w:ind w:left="360"/>
        <w:rPr>
          <w:rFonts w:ascii="宋体" w:hAnsi="宋体" w:cs="宋体"/>
          <w:color w:val="auto"/>
          <w:szCs w:val="21"/>
        </w:rPr>
      </w:pPr>
      <w:r>
        <w:rPr>
          <w:rFonts w:hint="eastAsia" w:ascii="宋体" w:hAnsi="宋体" w:cs="宋体"/>
          <w:color w:val="auto"/>
          <w:szCs w:val="21"/>
        </w:rPr>
        <w:t>乙方为所有产品提供保修服务，保修期自验收完成日开始，分别为4-24个月，产品具体保修期限如下：</w:t>
      </w:r>
    </w:p>
    <w:p>
      <w:pPr>
        <w:spacing w:line="360" w:lineRule="exact"/>
        <w:ind w:left="360"/>
        <w:rPr>
          <w:rFonts w:ascii="宋体" w:hAnsi="宋体" w:cs="宋体"/>
          <w:color w:val="auto"/>
          <w:szCs w:val="21"/>
        </w:rPr>
      </w:pPr>
    </w:p>
    <w:tbl>
      <w:tblPr>
        <w:tblStyle w:val="10"/>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032"/>
        <w:gridCol w:w="27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6"/>
              <w:spacing w:line="360" w:lineRule="exact"/>
              <w:jc w:val="center"/>
              <w:rPr>
                <w:rFonts w:ascii="宋体" w:hAnsi="宋体" w:cs="宋体"/>
                <w:b/>
                <w:color w:val="auto"/>
                <w:kern w:val="21"/>
                <w:szCs w:val="21"/>
              </w:rPr>
            </w:pPr>
            <w:r>
              <w:rPr>
                <w:rFonts w:hint="eastAsia" w:ascii="宋体" w:hAnsi="宋体" w:cs="宋体"/>
                <w:b/>
                <w:color w:val="auto"/>
                <w:kern w:val="21"/>
                <w:szCs w:val="21"/>
              </w:rPr>
              <w:t>产品编号</w:t>
            </w:r>
          </w:p>
        </w:tc>
        <w:tc>
          <w:tcPr>
            <w:tcW w:w="2410" w:type="dxa"/>
            <w:vAlign w:val="center"/>
          </w:tcPr>
          <w:p>
            <w:pPr>
              <w:pStyle w:val="26"/>
              <w:spacing w:line="360" w:lineRule="exact"/>
              <w:jc w:val="center"/>
              <w:rPr>
                <w:rFonts w:ascii="宋体" w:hAnsi="宋体" w:cs="宋体"/>
                <w:b/>
                <w:color w:val="auto"/>
                <w:kern w:val="21"/>
                <w:szCs w:val="21"/>
              </w:rPr>
            </w:pPr>
            <w:r>
              <w:rPr>
                <w:rFonts w:hint="eastAsia" w:ascii="宋体" w:hAnsi="宋体" w:cs="宋体"/>
                <w:b/>
                <w:color w:val="auto"/>
                <w:kern w:val="21"/>
                <w:szCs w:val="21"/>
              </w:rPr>
              <w:t>名称</w:t>
            </w:r>
          </w:p>
        </w:tc>
        <w:tc>
          <w:tcPr>
            <w:tcW w:w="2032" w:type="dxa"/>
            <w:vAlign w:val="center"/>
          </w:tcPr>
          <w:p>
            <w:pPr>
              <w:pStyle w:val="26"/>
              <w:spacing w:line="360" w:lineRule="exact"/>
              <w:jc w:val="center"/>
              <w:rPr>
                <w:rFonts w:ascii="宋体" w:hAnsi="宋体" w:cs="宋体"/>
                <w:b/>
                <w:color w:val="auto"/>
                <w:kern w:val="21"/>
                <w:szCs w:val="21"/>
              </w:rPr>
            </w:pPr>
            <w:r>
              <w:rPr>
                <w:rFonts w:hint="eastAsia" w:ascii="宋体" w:hAnsi="宋体" w:cs="宋体"/>
                <w:b/>
                <w:color w:val="auto"/>
                <w:kern w:val="21"/>
                <w:szCs w:val="21"/>
              </w:rPr>
              <w:t>保修期（月）</w:t>
            </w:r>
          </w:p>
        </w:tc>
        <w:tc>
          <w:tcPr>
            <w:tcW w:w="2775" w:type="dxa"/>
          </w:tcPr>
          <w:p>
            <w:pPr>
              <w:pStyle w:val="26"/>
              <w:spacing w:line="360" w:lineRule="exact"/>
              <w:jc w:val="center"/>
              <w:rPr>
                <w:rFonts w:ascii="宋体" w:hAnsi="宋体" w:cs="宋体"/>
                <w:b/>
                <w:color w:val="auto"/>
                <w:kern w:val="21"/>
                <w:szCs w:val="21"/>
              </w:rPr>
            </w:pPr>
            <w:r>
              <w:rPr>
                <w:rFonts w:hint="eastAsia" w:ascii="宋体" w:hAnsi="宋体" w:cs="宋体"/>
                <w:b/>
                <w:color w:val="auto"/>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top"/>
          </w:tcPr>
          <w:p>
            <w:pPr>
              <w:pStyle w:val="31"/>
              <w:spacing w:before="105"/>
              <w:ind w:left="6" w:leftChars="0"/>
              <w:jc w:val="center"/>
              <w:rPr>
                <w:rFonts w:ascii="宋体" w:hAnsi="宋体" w:cs="宋体"/>
                <w:color w:val="auto"/>
                <w:kern w:val="21"/>
                <w:szCs w:val="21"/>
              </w:rPr>
            </w:pPr>
            <w:r>
              <w:rPr>
                <w:w w:val="99"/>
                <w:sz w:val="21"/>
              </w:rPr>
              <w:t>1</w:t>
            </w:r>
          </w:p>
        </w:tc>
        <w:tc>
          <w:tcPr>
            <w:tcW w:w="2410" w:type="dxa"/>
            <w:vAlign w:val="top"/>
          </w:tcPr>
          <w:p>
            <w:pPr>
              <w:pStyle w:val="31"/>
              <w:spacing w:before="105"/>
              <w:ind w:left="107" w:leftChars="0"/>
              <w:rPr>
                <w:rFonts w:ascii="宋体" w:hAnsi="宋体" w:cs="宋体"/>
                <w:color w:val="auto"/>
                <w:kern w:val="21"/>
                <w:szCs w:val="21"/>
              </w:rPr>
            </w:pPr>
            <w:r>
              <w:rPr>
                <w:sz w:val="21"/>
              </w:rPr>
              <w:t>如歌顶置高速感测器</w:t>
            </w:r>
          </w:p>
        </w:tc>
        <w:tc>
          <w:tcPr>
            <w:tcW w:w="2032" w:type="dxa"/>
            <w:vAlign w:val="top"/>
          </w:tcPr>
          <w:p>
            <w:pPr>
              <w:pStyle w:val="31"/>
              <w:spacing w:before="105"/>
              <w:ind w:left="467" w:leftChars="0" w:right="460" w:rightChars="0"/>
              <w:jc w:val="center"/>
              <w:rPr>
                <w:rFonts w:ascii="宋体" w:hAnsi="宋体" w:cs="宋体"/>
                <w:color w:val="auto"/>
                <w:kern w:val="21"/>
                <w:szCs w:val="21"/>
              </w:rPr>
            </w:pPr>
            <w:r>
              <w:rPr>
                <w:sz w:val="21"/>
              </w:rPr>
              <w:t>24 个月</w:t>
            </w:r>
          </w:p>
        </w:tc>
        <w:tc>
          <w:tcPr>
            <w:tcW w:w="2775" w:type="dxa"/>
            <w:vAlign w:val="top"/>
          </w:tcPr>
          <w:p>
            <w:pPr>
              <w:pStyle w:val="31"/>
              <w:rPr>
                <w:rFonts w:ascii="宋体" w:hAnsi="宋体" w:cs="宋体"/>
                <w:color w:val="auto"/>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top"/>
          </w:tcPr>
          <w:p>
            <w:pPr>
              <w:pStyle w:val="31"/>
              <w:spacing w:before="78" w:line="262" w:lineRule="exact"/>
              <w:ind w:left="6" w:leftChars="0"/>
              <w:jc w:val="center"/>
              <w:rPr>
                <w:rFonts w:hint="eastAsia" w:ascii="宋体" w:hAnsi="宋体" w:eastAsia="宋体" w:cs="宋体"/>
                <w:color w:val="auto"/>
                <w:kern w:val="21"/>
                <w:sz w:val="21"/>
                <w:szCs w:val="21"/>
                <w:lang w:val="en-US" w:eastAsia="zh-CN" w:bidi="ar-SA"/>
              </w:rPr>
            </w:pPr>
            <w:r>
              <w:rPr>
                <w:w w:val="99"/>
                <w:sz w:val="21"/>
              </w:rPr>
              <w:t>2</w:t>
            </w:r>
          </w:p>
        </w:tc>
        <w:tc>
          <w:tcPr>
            <w:tcW w:w="2410" w:type="dxa"/>
            <w:vAlign w:val="top"/>
          </w:tcPr>
          <w:p>
            <w:pPr>
              <w:pStyle w:val="31"/>
              <w:spacing w:before="78" w:line="262" w:lineRule="exact"/>
              <w:ind w:left="107" w:leftChars="0"/>
              <w:rPr>
                <w:rFonts w:hint="eastAsia" w:ascii="宋体" w:hAnsi="宋体" w:eastAsia="宋体" w:cs="宋体"/>
                <w:color w:val="auto"/>
                <w:kern w:val="21"/>
                <w:sz w:val="21"/>
                <w:szCs w:val="21"/>
                <w:lang w:val="en-US" w:eastAsia="zh-CN" w:bidi="ar-SA"/>
              </w:rPr>
            </w:pPr>
            <w:r>
              <w:rPr>
                <w:sz w:val="21"/>
              </w:rPr>
              <w:t>高性能图形工作站</w:t>
            </w:r>
          </w:p>
        </w:tc>
        <w:tc>
          <w:tcPr>
            <w:tcW w:w="2032" w:type="dxa"/>
            <w:vAlign w:val="top"/>
          </w:tcPr>
          <w:p>
            <w:pPr>
              <w:pStyle w:val="31"/>
              <w:spacing w:before="78" w:line="262" w:lineRule="exact"/>
              <w:ind w:left="467" w:leftChars="0" w:right="460" w:rightChars="0"/>
              <w:jc w:val="center"/>
              <w:rPr>
                <w:rFonts w:hint="eastAsia" w:ascii="宋体" w:hAnsi="宋体" w:eastAsia="宋体" w:cs="宋体"/>
                <w:color w:val="auto"/>
                <w:kern w:val="21"/>
                <w:sz w:val="21"/>
                <w:szCs w:val="21"/>
                <w:lang w:val="en-US" w:eastAsia="zh-CN" w:bidi="ar-SA"/>
              </w:rPr>
            </w:pPr>
            <w:r>
              <w:rPr>
                <w:sz w:val="21"/>
              </w:rPr>
              <w:t>12 个月</w:t>
            </w:r>
          </w:p>
        </w:tc>
        <w:tc>
          <w:tcPr>
            <w:tcW w:w="2775" w:type="dxa"/>
            <w:vAlign w:val="top"/>
          </w:tcPr>
          <w:p>
            <w:pPr>
              <w:pStyle w:val="31"/>
              <w:spacing w:before="78" w:line="262" w:lineRule="exact"/>
              <w:ind w:left="627" w:leftChars="0" w:right="622" w:rightChars="0"/>
              <w:jc w:val="center"/>
              <w:rPr>
                <w:rFonts w:hint="eastAsia" w:ascii="宋体" w:hAnsi="宋体" w:eastAsia="宋体" w:cs="宋体"/>
                <w:color w:val="auto"/>
                <w:kern w:val="21"/>
                <w:sz w:val="21"/>
                <w:szCs w:val="21"/>
                <w:lang w:val="en-US" w:eastAsia="zh-CN" w:bidi="ar-SA"/>
              </w:rPr>
            </w:pPr>
            <w:r>
              <w:rPr>
                <w:sz w:val="21"/>
              </w:rPr>
              <w:t>品牌官方保修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top"/>
          </w:tcPr>
          <w:p>
            <w:pPr>
              <w:pStyle w:val="31"/>
              <w:spacing w:before="77" w:line="262" w:lineRule="exact"/>
              <w:ind w:left="6" w:leftChars="0"/>
              <w:jc w:val="center"/>
              <w:rPr>
                <w:rFonts w:hint="eastAsia" w:ascii="宋体" w:hAnsi="宋体" w:eastAsia="宋体" w:cs="宋体"/>
                <w:color w:val="auto"/>
                <w:kern w:val="21"/>
                <w:szCs w:val="21"/>
                <w:lang w:eastAsia="zh-CN"/>
              </w:rPr>
            </w:pPr>
            <w:r>
              <w:rPr>
                <w:w w:val="99"/>
                <w:sz w:val="21"/>
              </w:rPr>
              <w:t>3</w:t>
            </w:r>
          </w:p>
        </w:tc>
        <w:tc>
          <w:tcPr>
            <w:tcW w:w="2410" w:type="dxa"/>
            <w:vAlign w:val="top"/>
          </w:tcPr>
          <w:p>
            <w:pPr>
              <w:pStyle w:val="31"/>
              <w:spacing w:before="77" w:line="262" w:lineRule="exact"/>
              <w:ind w:left="107" w:leftChars="0"/>
              <w:rPr>
                <w:rFonts w:ascii="宋体" w:hAnsi="宋体" w:cs="宋体"/>
                <w:color w:val="auto"/>
                <w:kern w:val="21"/>
                <w:szCs w:val="21"/>
              </w:rPr>
            </w:pPr>
            <w:r>
              <w:rPr>
                <w:sz w:val="21"/>
              </w:rPr>
              <w:t>视频捕捉摄像机</w:t>
            </w:r>
          </w:p>
        </w:tc>
        <w:tc>
          <w:tcPr>
            <w:tcW w:w="2032" w:type="dxa"/>
            <w:vAlign w:val="top"/>
          </w:tcPr>
          <w:p>
            <w:pPr>
              <w:pStyle w:val="31"/>
              <w:spacing w:before="77" w:line="262" w:lineRule="exact"/>
              <w:ind w:left="467" w:leftChars="0" w:right="460" w:rightChars="0"/>
              <w:jc w:val="center"/>
              <w:rPr>
                <w:rFonts w:ascii="宋体" w:hAnsi="宋体" w:cs="宋体"/>
                <w:color w:val="auto"/>
                <w:kern w:val="21"/>
                <w:szCs w:val="21"/>
              </w:rPr>
            </w:pPr>
            <w:r>
              <w:rPr>
                <w:sz w:val="21"/>
              </w:rPr>
              <w:t>24 个月</w:t>
            </w:r>
          </w:p>
        </w:tc>
        <w:tc>
          <w:tcPr>
            <w:tcW w:w="2775" w:type="dxa"/>
            <w:vAlign w:val="top"/>
          </w:tcPr>
          <w:p>
            <w:pPr>
              <w:pStyle w:val="31"/>
              <w:rPr>
                <w:rFonts w:ascii="宋体" w:hAnsi="宋体" w:cs="宋体"/>
                <w:color w:val="auto"/>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top"/>
          </w:tcPr>
          <w:p>
            <w:pPr>
              <w:pStyle w:val="31"/>
              <w:spacing w:before="106"/>
              <w:ind w:left="6" w:leftChars="0"/>
              <w:jc w:val="center"/>
              <w:rPr>
                <w:rFonts w:hint="eastAsia" w:ascii="宋体" w:hAnsi="宋体" w:eastAsia="宋体" w:cs="宋体"/>
                <w:color w:val="auto"/>
                <w:kern w:val="21"/>
                <w:szCs w:val="21"/>
                <w:lang w:eastAsia="zh-CN"/>
              </w:rPr>
            </w:pPr>
            <w:r>
              <w:rPr>
                <w:w w:val="99"/>
                <w:sz w:val="21"/>
              </w:rPr>
              <w:t>4</w:t>
            </w:r>
          </w:p>
        </w:tc>
        <w:tc>
          <w:tcPr>
            <w:tcW w:w="2410" w:type="dxa"/>
            <w:vAlign w:val="top"/>
          </w:tcPr>
          <w:p>
            <w:pPr>
              <w:pStyle w:val="31"/>
              <w:spacing w:before="106"/>
              <w:ind w:left="107" w:leftChars="0"/>
              <w:rPr>
                <w:rFonts w:ascii="宋体" w:hAnsi="宋体" w:cs="宋体"/>
                <w:color w:val="auto"/>
                <w:kern w:val="21"/>
                <w:szCs w:val="21"/>
              </w:rPr>
            </w:pPr>
            <w:r>
              <w:rPr>
                <w:sz w:val="21"/>
              </w:rPr>
              <w:t>如歌 PAD</w:t>
            </w:r>
          </w:p>
        </w:tc>
        <w:tc>
          <w:tcPr>
            <w:tcW w:w="2032" w:type="dxa"/>
            <w:vAlign w:val="top"/>
          </w:tcPr>
          <w:p>
            <w:pPr>
              <w:pStyle w:val="31"/>
              <w:spacing w:before="106"/>
              <w:ind w:left="467" w:leftChars="0" w:right="460" w:rightChars="0"/>
              <w:jc w:val="center"/>
              <w:rPr>
                <w:rFonts w:ascii="宋体" w:hAnsi="宋体" w:cs="宋体"/>
                <w:color w:val="auto"/>
                <w:kern w:val="21"/>
                <w:szCs w:val="21"/>
              </w:rPr>
            </w:pPr>
            <w:r>
              <w:rPr>
                <w:sz w:val="21"/>
              </w:rPr>
              <w:t>24 个月</w:t>
            </w:r>
          </w:p>
        </w:tc>
        <w:tc>
          <w:tcPr>
            <w:tcW w:w="2775" w:type="dxa"/>
            <w:vAlign w:val="top"/>
          </w:tcPr>
          <w:p>
            <w:pPr>
              <w:pStyle w:val="31"/>
              <w:rPr>
                <w:rFonts w:ascii="宋体" w:hAnsi="宋体" w:cs="宋体"/>
                <w:color w:val="auto"/>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top"/>
          </w:tcPr>
          <w:p>
            <w:pPr>
              <w:pStyle w:val="31"/>
              <w:spacing w:before="89"/>
              <w:ind w:left="6" w:leftChars="0"/>
              <w:jc w:val="center"/>
              <w:rPr>
                <w:rFonts w:hint="eastAsia" w:ascii="宋体" w:hAnsi="宋体" w:eastAsia="宋体" w:cs="宋体"/>
                <w:color w:val="auto"/>
                <w:kern w:val="21"/>
                <w:szCs w:val="21"/>
                <w:lang w:eastAsia="zh-CN"/>
              </w:rPr>
            </w:pPr>
            <w:r>
              <w:rPr>
                <w:w w:val="99"/>
                <w:sz w:val="21"/>
              </w:rPr>
              <w:t>5</w:t>
            </w:r>
          </w:p>
        </w:tc>
        <w:tc>
          <w:tcPr>
            <w:tcW w:w="2410" w:type="dxa"/>
            <w:vAlign w:val="top"/>
          </w:tcPr>
          <w:p>
            <w:pPr>
              <w:pStyle w:val="31"/>
              <w:spacing w:before="89"/>
              <w:ind w:left="107" w:leftChars="0"/>
              <w:rPr>
                <w:rFonts w:ascii="宋体" w:hAnsi="宋体" w:cs="宋体"/>
                <w:color w:val="auto"/>
                <w:kern w:val="21"/>
                <w:szCs w:val="21"/>
              </w:rPr>
            </w:pPr>
            <w:r>
              <w:rPr>
                <w:sz w:val="21"/>
              </w:rPr>
              <w:t>高端工程投影机</w:t>
            </w:r>
          </w:p>
        </w:tc>
        <w:tc>
          <w:tcPr>
            <w:tcW w:w="2032" w:type="dxa"/>
            <w:vAlign w:val="top"/>
          </w:tcPr>
          <w:p>
            <w:pPr>
              <w:pStyle w:val="31"/>
              <w:spacing w:before="89"/>
              <w:ind w:left="467" w:leftChars="0" w:right="460" w:rightChars="0"/>
              <w:jc w:val="center"/>
              <w:rPr>
                <w:rFonts w:ascii="宋体" w:hAnsi="宋体" w:cs="宋体"/>
                <w:color w:val="auto"/>
                <w:kern w:val="21"/>
                <w:szCs w:val="21"/>
              </w:rPr>
            </w:pPr>
            <w:r>
              <w:rPr>
                <w:sz w:val="21"/>
              </w:rPr>
              <w:t>24 个月</w:t>
            </w:r>
          </w:p>
        </w:tc>
        <w:tc>
          <w:tcPr>
            <w:tcW w:w="2775" w:type="dxa"/>
            <w:vAlign w:val="top"/>
          </w:tcPr>
          <w:p>
            <w:pPr>
              <w:pStyle w:val="31"/>
              <w:spacing w:before="89"/>
              <w:ind w:left="627" w:leftChars="0" w:right="622" w:rightChars="0"/>
              <w:jc w:val="center"/>
              <w:rPr>
                <w:rFonts w:ascii="宋体" w:hAnsi="宋体" w:cs="宋体"/>
                <w:color w:val="auto"/>
                <w:kern w:val="21"/>
                <w:szCs w:val="21"/>
              </w:rPr>
            </w:pPr>
            <w:r>
              <w:rPr>
                <w:sz w:val="21"/>
              </w:rPr>
              <w:t>品牌官方保修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top"/>
          </w:tcPr>
          <w:p>
            <w:pPr>
              <w:pStyle w:val="31"/>
              <w:spacing w:before="78" w:line="261" w:lineRule="exact"/>
              <w:ind w:left="6" w:leftChars="0"/>
              <w:jc w:val="center"/>
              <w:rPr>
                <w:rFonts w:hint="eastAsia" w:ascii="宋体" w:hAnsi="宋体" w:eastAsia="宋体" w:cs="宋体"/>
                <w:color w:val="auto"/>
                <w:kern w:val="21"/>
                <w:szCs w:val="21"/>
                <w:lang w:eastAsia="zh-CN"/>
              </w:rPr>
            </w:pPr>
            <w:r>
              <w:rPr>
                <w:w w:val="99"/>
                <w:sz w:val="21"/>
              </w:rPr>
              <w:t>6</w:t>
            </w:r>
          </w:p>
        </w:tc>
        <w:tc>
          <w:tcPr>
            <w:tcW w:w="2410" w:type="dxa"/>
            <w:vAlign w:val="top"/>
          </w:tcPr>
          <w:p>
            <w:pPr>
              <w:pStyle w:val="31"/>
              <w:spacing w:before="78" w:line="261" w:lineRule="exact"/>
              <w:ind w:left="107" w:leftChars="0"/>
              <w:rPr>
                <w:rFonts w:ascii="宋体" w:hAnsi="宋体" w:cs="宋体"/>
                <w:color w:val="auto"/>
                <w:kern w:val="21"/>
                <w:szCs w:val="21"/>
              </w:rPr>
            </w:pPr>
            <w:r>
              <w:rPr>
                <w:sz w:val="21"/>
              </w:rPr>
              <w:t>投影机灯泡</w:t>
            </w:r>
          </w:p>
        </w:tc>
        <w:tc>
          <w:tcPr>
            <w:tcW w:w="2032" w:type="dxa"/>
            <w:vAlign w:val="top"/>
          </w:tcPr>
          <w:p>
            <w:pPr>
              <w:pStyle w:val="31"/>
              <w:spacing w:before="78" w:line="261" w:lineRule="exact"/>
              <w:ind w:left="464" w:leftChars="0" w:right="460" w:rightChars="0"/>
              <w:jc w:val="center"/>
              <w:rPr>
                <w:rFonts w:ascii="宋体" w:hAnsi="宋体" w:cs="宋体"/>
                <w:color w:val="auto"/>
                <w:kern w:val="21"/>
                <w:szCs w:val="21"/>
              </w:rPr>
            </w:pPr>
            <w:r>
              <w:rPr>
                <w:sz w:val="21"/>
              </w:rPr>
              <w:t>4 个月</w:t>
            </w:r>
          </w:p>
        </w:tc>
        <w:tc>
          <w:tcPr>
            <w:tcW w:w="2775" w:type="dxa"/>
            <w:vAlign w:val="top"/>
          </w:tcPr>
          <w:p>
            <w:pPr>
              <w:pStyle w:val="31"/>
              <w:spacing w:before="78" w:line="261" w:lineRule="exact"/>
              <w:ind w:left="627" w:leftChars="0" w:right="622" w:rightChars="0"/>
              <w:jc w:val="center"/>
              <w:rPr>
                <w:rFonts w:ascii="宋体" w:hAnsi="宋体" w:cs="宋体"/>
                <w:color w:val="auto"/>
                <w:kern w:val="21"/>
                <w:szCs w:val="21"/>
              </w:rPr>
            </w:pPr>
            <w:r>
              <w:rPr>
                <w:sz w:val="21"/>
              </w:rPr>
              <w:t>品牌官方保修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top"/>
          </w:tcPr>
          <w:p>
            <w:pPr>
              <w:pStyle w:val="31"/>
              <w:spacing w:before="78" w:line="262" w:lineRule="exact"/>
              <w:ind w:left="6" w:leftChars="0"/>
              <w:jc w:val="center"/>
              <w:rPr>
                <w:rFonts w:hint="eastAsia" w:ascii="宋体" w:hAnsi="宋体" w:eastAsia="宋体" w:cs="宋体"/>
                <w:color w:val="auto"/>
                <w:kern w:val="21"/>
                <w:szCs w:val="21"/>
                <w:lang w:eastAsia="zh-CN"/>
              </w:rPr>
            </w:pPr>
            <w:r>
              <w:rPr>
                <w:w w:val="99"/>
                <w:sz w:val="21"/>
              </w:rPr>
              <w:t>7</w:t>
            </w:r>
          </w:p>
        </w:tc>
        <w:tc>
          <w:tcPr>
            <w:tcW w:w="2410" w:type="dxa"/>
            <w:vAlign w:val="top"/>
          </w:tcPr>
          <w:p>
            <w:pPr>
              <w:pStyle w:val="31"/>
              <w:spacing w:before="78" w:line="262" w:lineRule="exact"/>
              <w:ind w:left="107" w:leftChars="0"/>
              <w:rPr>
                <w:rFonts w:ascii="宋体" w:hAnsi="宋体" w:cs="宋体"/>
                <w:color w:val="auto"/>
                <w:kern w:val="21"/>
                <w:szCs w:val="21"/>
              </w:rPr>
            </w:pPr>
            <w:r>
              <w:rPr>
                <w:sz w:val="21"/>
              </w:rPr>
              <w:t>幕布</w:t>
            </w:r>
          </w:p>
        </w:tc>
        <w:tc>
          <w:tcPr>
            <w:tcW w:w="2032" w:type="dxa"/>
            <w:vAlign w:val="top"/>
          </w:tcPr>
          <w:p>
            <w:pPr>
              <w:pStyle w:val="31"/>
              <w:spacing w:before="78" w:line="262" w:lineRule="exact"/>
              <w:ind w:left="464" w:leftChars="0" w:right="460" w:rightChars="0"/>
              <w:jc w:val="center"/>
              <w:rPr>
                <w:rFonts w:ascii="宋体" w:hAnsi="宋体" w:cs="宋体"/>
                <w:color w:val="auto"/>
                <w:kern w:val="21"/>
                <w:szCs w:val="21"/>
              </w:rPr>
            </w:pPr>
            <w:r>
              <w:rPr>
                <w:sz w:val="21"/>
              </w:rPr>
              <w:t>6 个月</w:t>
            </w:r>
          </w:p>
        </w:tc>
        <w:tc>
          <w:tcPr>
            <w:tcW w:w="2775" w:type="dxa"/>
            <w:vAlign w:val="top"/>
          </w:tcPr>
          <w:p>
            <w:pPr>
              <w:pStyle w:val="31"/>
              <w:spacing w:before="78" w:line="262" w:lineRule="exact"/>
              <w:ind w:left="627" w:leftChars="0" w:right="622" w:rightChars="0"/>
              <w:jc w:val="center"/>
              <w:rPr>
                <w:rFonts w:ascii="宋体" w:hAnsi="宋体" w:cs="宋体"/>
                <w:color w:val="auto"/>
                <w:kern w:val="21"/>
                <w:szCs w:val="21"/>
              </w:rPr>
            </w:pPr>
            <w:r>
              <w:rPr>
                <w:sz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top"/>
          </w:tcPr>
          <w:p>
            <w:pPr>
              <w:pStyle w:val="31"/>
              <w:spacing w:before="82" w:line="265" w:lineRule="exact"/>
              <w:ind w:left="6" w:leftChars="0"/>
              <w:jc w:val="center"/>
              <w:rPr>
                <w:rFonts w:hint="eastAsia" w:ascii="宋体" w:hAnsi="宋体" w:eastAsia="宋体" w:cs="宋体"/>
                <w:color w:val="auto"/>
                <w:kern w:val="21"/>
                <w:szCs w:val="21"/>
                <w:lang w:eastAsia="zh-CN"/>
              </w:rPr>
            </w:pPr>
            <w:r>
              <w:rPr>
                <w:w w:val="99"/>
                <w:sz w:val="21"/>
              </w:rPr>
              <w:t>8</w:t>
            </w:r>
          </w:p>
        </w:tc>
        <w:tc>
          <w:tcPr>
            <w:tcW w:w="2410" w:type="dxa"/>
            <w:vAlign w:val="top"/>
          </w:tcPr>
          <w:p>
            <w:pPr>
              <w:pStyle w:val="31"/>
              <w:spacing w:before="82" w:line="265" w:lineRule="exact"/>
              <w:ind w:left="107" w:leftChars="0"/>
              <w:rPr>
                <w:rFonts w:ascii="宋体" w:hAnsi="宋体" w:cs="宋体"/>
                <w:color w:val="auto"/>
                <w:kern w:val="21"/>
                <w:szCs w:val="21"/>
              </w:rPr>
            </w:pPr>
            <w:r>
              <w:rPr>
                <w:sz w:val="21"/>
              </w:rPr>
              <w:t>打击垫</w:t>
            </w:r>
          </w:p>
        </w:tc>
        <w:tc>
          <w:tcPr>
            <w:tcW w:w="2032" w:type="dxa"/>
            <w:vAlign w:val="top"/>
          </w:tcPr>
          <w:p>
            <w:pPr>
              <w:pStyle w:val="31"/>
              <w:spacing w:before="82" w:line="265" w:lineRule="exact"/>
              <w:ind w:left="464" w:leftChars="0" w:right="460" w:rightChars="0"/>
              <w:jc w:val="center"/>
              <w:rPr>
                <w:rFonts w:ascii="宋体" w:hAnsi="宋体" w:cs="宋体"/>
                <w:color w:val="auto"/>
                <w:kern w:val="21"/>
                <w:szCs w:val="21"/>
              </w:rPr>
            </w:pPr>
            <w:r>
              <w:rPr>
                <w:sz w:val="21"/>
              </w:rPr>
              <w:t>6 个月</w:t>
            </w:r>
          </w:p>
        </w:tc>
        <w:tc>
          <w:tcPr>
            <w:tcW w:w="2775" w:type="dxa"/>
            <w:vAlign w:val="top"/>
          </w:tcPr>
          <w:p>
            <w:pPr>
              <w:pStyle w:val="31"/>
              <w:spacing w:before="82" w:line="265" w:lineRule="exact"/>
              <w:ind w:left="627" w:leftChars="0" w:right="622" w:rightChars="0"/>
              <w:jc w:val="center"/>
              <w:rPr>
                <w:rFonts w:ascii="宋体" w:hAnsi="宋体" w:cs="宋体"/>
                <w:color w:val="auto"/>
                <w:kern w:val="21"/>
                <w:szCs w:val="21"/>
              </w:rPr>
            </w:pPr>
            <w:r>
              <w:rPr>
                <w:sz w:val="21"/>
              </w:rPr>
              <w:t>易耗品</w:t>
            </w:r>
          </w:p>
        </w:tc>
      </w:tr>
    </w:tbl>
    <w:p>
      <w:pPr>
        <w:spacing w:line="360" w:lineRule="exact"/>
        <w:ind w:left="360"/>
        <w:rPr>
          <w:rFonts w:ascii="宋体" w:hAnsi="宋体" w:cs="宋体"/>
          <w:color w:val="auto"/>
          <w:szCs w:val="21"/>
        </w:rPr>
      </w:pPr>
    </w:p>
    <w:p>
      <w:pPr>
        <w:numPr>
          <w:ilvl w:val="0"/>
          <w:numId w:val="11"/>
        </w:numPr>
        <w:spacing w:line="360" w:lineRule="exact"/>
        <w:rPr>
          <w:rFonts w:ascii="宋体" w:hAnsi="宋体" w:cs="宋体"/>
          <w:b/>
          <w:bCs/>
          <w:color w:val="auto"/>
          <w:szCs w:val="21"/>
        </w:rPr>
      </w:pPr>
      <w:r>
        <w:rPr>
          <w:rFonts w:hint="eastAsia" w:ascii="宋体" w:hAnsi="宋体" w:cs="宋体"/>
          <w:b/>
          <w:bCs/>
          <w:color w:val="auto"/>
          <w:szCs w:val="21"/>
        </w:rPr>
        <w:t>有偿维修</w:t>
      </w:r>
    </w:p>
    <w:p>
      <w:pPr>
        <w:spacing w:line="360" w:lineRule="exact"/>
        <w:ind w:left="360"/>
        <w:rPr>
          <w:rFonts w:ascii="宋体" w:hAnsi="宋体" w:cs="宋体"/>
          <w:color w:val="auto"/>
          <w:szCs w:val="21"/>
        </w:rPr>
      </w:pPr>
      <w:r>
        <w:rPr>
          <w:rFonts w:hint="eastAsia" w:ascii="宋体" w:hAnsi="宋体" w:cs="宋体"/>
          <w:color w:val="auto"/>
          <w:szCs w:val="21"/>
        </w:rPr>
        <w:t>乙方对非保修产品和已过保修期的产品提供终身有偿维修服务。</w:t>
      </w:r>
    </w:p>
    <w:p>
      <w:pPr>
        <w:spacing w:line="360" w:lineRule="exact"/>
        <w:rPr>
          <w:rFonts w:ascii="宋体" w:hAnsi="宋体" w:cs="宋体"/>
          <w:color w:val="auto"/>
          <w:szCs w:val="21"/>
        </w:rPr>
      </w:pPr>
    </w:p>
    <w:p>
      <w:pPr>
        <w:numPr>
          <w:ilvl w:val="0"/>
          <w:numId w:val="11"/>
        </w:numPr>
        <w:spacing w:line="360" w:lineRule="exact"/>
        <w:rPr>
          <w:rFonts w:ascii="宋体" w:hAnsi="宋体" w:cs="宋体"/>
          <w:b/>
          <w:bCs/>
          <w:color w:val="auto"/>
          <w:szCs w:val="21"/>
        </w:rPr>
      </w:pPr>
      <w:r>
        <w:rPr>
          <w:rFonts w:hint="eastAsia" w:ascii="宋体" w:hAnsi="宋体" w:cs="宋体"/>
          <w:b/>
          <w:bCs/>
          <w:color w:val="auto"/>
          <w:szCs w:val="21"/>
        </w:rPr>
        <w:t>下列原因导致产品故障或损坏的，甲方可选择有偿维修服务。</w:t>
      </w:r>
    </w:p>
    <w:p>
      <w:pPr>
        <w:spacing w:line="360" w:lineRule="exact"/>
        <w:ind w:left="360"/>
        <w:rPr>
          <w:rFonts w:ascii="宋体" w:hAnsi="宋体" w:cs="宋体"/>
          <w:color w:val="auto"/>
          <w:szCs w:val="21"/>
        </w:rPr>
      </w:pPr>
      <w:r>
        <w:rPr>
          <w:rFonts w:hint="eastAsia" w:ascii="宋体" w:hAnsi="宋体" w:cs="宋体"/>
          <w:color w:val="auto"/>
          <w:szCs w:val="21"/>
        </w:rPr>
        <w:t>1）保修期内的人为损坏；</w:t>
      </w:r>
    </w:p>
    <w:p>
      <w:pPr>
        <w:spacing w:line="360" w:lineRule="exact"/>
        <w:ind w:left="360"/>
        <w:rPr>
          <w:rFonts w:ascii="宋体" w:hAnsi="宋体" w:cs="宋体"/>
          <w:color w:val="auto"/>
          <w:szCs w:val="21"/>
        </w:rPr>
      </w:pPr>
      <w:r>
        <w:rPr>
          <w:rFonts w:hint="eastAsia" w:ascii="宋体" w:hAnsi="宋体" w:cs="宋体"/>
          <w:color w:val="auto"/>
          <w:szCs w:val="21"/>
        </w:rPr>
        <w:t>2）超出保修期；</w:t>
      </w:r>
    </w:p>
    <w:p>
      <w:pPr>
        <w:spacing w:line="360" w:lineRule="exact"/>
        <w:ind w:left="360"/>
        <w:rPr>
          <w:rFonts w:ascii="宋体" w:hAnsi="宋体" w:cs="宋体"/>
          <w:color w:val="auto"/>
          <w:szCs w:val="21"/>
        </w:rPr>
      </w:pPr>
      <w:r>
        <w:rPr>
          <w:rFonts w:hint="eastAsia" w:ascii="宋体" w:hAnsi="宋体" w:cs="宋体"/>
          <w:color w:val="auto"/>
          <w:szCs w:val="21"/>
        </w:rPr>
        <w:t>3）未按说明书要求错误使用造成的产品损坏；</w:t>
      </w:r>
    </w:p>
    <w:p>
      <w:pPr>
        <w:spacing w:line="360" w:lineRule="exact"/>
        <w:ind w:left="360"/>
        <w:rPr>
          <w:rFonts w:ascii="宋体" w:hAnsi="宋体" w:cs="宋体"/>
          <w:color w:val="auto"/>
          <w:szCs w:val="21"/>
        </w:rPr>
      </w:pPr>
      <w:r>
        <w:rPr>
          <w:rFonts w:hint="eastAsia" w:ascii="宋体" w:hAnsi="宋体" w:cs="宋体"/>
          <w:color w:val="auto"/>
          <w:szCs w:val="21"/>
        </w:rPr>
        <w:t>4）未经授权，甲方擅自对产品进行维修；</w:t>
      </w:r>
    </w:p>
    <w:p>
      <w:pPr>
        <w:spacing w:line="360" w:lineRule="exact"/>
        <w:ind w:left="360"/>
        <w:rPr>
          <w:rFonts w:ascii="宋体" w:hAnsi="宋体" w:cs="宋体"/>
          <w:color w:val="auto"/>
          <w:szCs w:val="21"/>
        </w:rPr>
      </w:pPr>
      <w:r>
        <w:rPr>
          <w:rFonts w:hint="eastAsia" w:ascii="宋体" w:hAnsi="宋体" w:cs="宋体"/>
          <w:color w:val="auto"/>
          <w:szCs w:val="21"/>
        </w:rPr>
        <w:t>5）甲方使用非标准或未公开发行的软件、或使用未经乙方认证的产品；</w:t>
      </w:r>
    </w:p>
    <w:p>
      <w:pPr>
        <w:spacing w:line="360" w:lineRule="exact"/>
        <w:ind w:left="360"/>
        <w:rPr>
          <w:rFonts w:ascii="宋体" w:hAnsi="宋体" w:cs="宋体"/>
          <w:color w:val="auto"/>
          <w:szCs w:val="21"/>
        </w:rPr>
      </w:pPr>
      <w:r>
        <w:rPr>
          <w:rFonts w:hint="eastAsia" w:ascii="宋体" w:hAnsi="宋体" w:cs="宋体"/>
          <w:color w:val="auto"/>
          <w:szCs w:val="21"/>
        </w:rPr>
        <w:t>6）不可抗力的原因造成的损坏；</w:t>
      </w:r>
    </w:p>
    <w:p>
      <w:pPr>
        <w:spacing w:line="360" w:lineRule="exact"/>
        <w:ind w:left="360"/>
        <w:rPr>
          <w:rFonts w:hint="eastAsia" w:ascii="宋体" w:hAnsi="宋体" w:cs="宋体"/>
          <w:color w:val="auto"/>
          <w:szCs w:val="21"/>
        </w:rPr>
      </w:pPr>
      <w:r>
        <w:rPr>
          <w:rFonts w:hint="eastAsia" w:ascii="宋体" w:hAnsi="宋体" w:cs="宋体"/>
          <w:color w:val="auto"/>
          <w:szCs w:val="21"/>
        </w:rPr>
        <w:t>7）合同约定赠送的产品。</w:t>
      </w:r>
    </w:p>
    <w:p>
      <w:pPr>
        <w:spacing w:line="360" w:lineRule="exact"/>
        <w:ind w:left="360"/>
        <w:rPr>
          <w:rFonts w:hint="eastAsia" w:ascii="宋体" w:hAnsi="宋体" w:cs="宋体"/>
          <w:color w:val="auto"/>
          <w:szCs w:val="21"/>
        </w:rPr>
      </w:pPr>
    </w:p>
    <w:p>
      <w:pPr>
        <w:spacing w:line="360" w:lineRule="exact"/>
        <w:ind w:left="360"/>
        <w:rPr>
          <w:rFonts w:hint="eastAsia" w:ascii="宋体" w:hAnsi="宋体" w:cs="宋体"/>
          <w:color w:val="auto"/>
          <w:szCs w:val="21"/>
        </w:rPr>
      </w:pPr>
    </w:p>
    <w:p>
      <w:pPr>
        <w:spacing w:line="360" w:lineRule="exact"/>
        <w:ind w:left="360"/>
        <w:rPr>
          <w:rFonts w:hint="eastAsia" w:ascii="宋体" w:hAnsi="宋体" w:cs="宋体"/>
          <w:color w:val="auto"/>
          <w:szCs w:val="21"/>
        </w:rPr>
      </w:pPr>
    </w:p>
    <w:p>
      <w:pPr>
        <w:spacing w:line="360" w:lineRule="exact"/>
        <w:ind w:left="360"/>
        <w:rPr>
          <w:rFonts w:hint="eastAsia" w:ascii="宋体" w:hAnsi="宋体" w:cs="宋体"/>
          <w:color w:val="auto"/>
          <w:szCs w:val="21"/>
        </w:rPr>
      </w:pPr>
    </w:p>
    <w:p>
      <w:pPr>
        <w:pStyle w:val="30"/>
        <w:spacing w:before="312" w:beforeLines="100" w:line="360" w:lineRule="exact"/>
        <w:ind w:firstLine="0" w:firstLineChars="0"/>
        <w:rPr>
          <w:rFonts w:ascii="宋体" w:hAnsi="宋体" w:cs="宋体"/>
          <w:b/>
          <w:color w:val="auto"/>
          <w:szCs w:val="21"/>
        </w:rPr>
      </w:pPr>
      <w:r>
        <w:rPr>
          <w:rFonts w:hint="eastAsia" w:ascii="宋体" w:hAnsi="宋体" w:cs="宋体"/>
          <w:b/>
          <w:color w:val="auto"/>
          <w:szCs w:val="21"/>
        </w:rPr>
        <w:t>三、售后服务</w:t>
      </w:r>
    </w:p>
    <w:p>
      <w:pPr>
        <w:pStyle w:val="30"/>
        <w:numPr>
          <w:ilvl w:val="0"/>
          <w:numId w:val="12"/>
        </w:numPr>
        <w:spacing w:before="156" w:beforeLines="50" w:line="360" w:lineRule="exact"/>
        <w:ind w:firstLineChars="0"/>
        <w:rPr>
          <w:rFonts w:ascii="宋体" w:hAnsi="宋体" w:cs="宋体"/>
          <w:b/>
          <w:color w:val="auto"/>
          <w:szCs w:val="21"/>
        </w:rPr>
      </w:pPr>
      <w:r>
        <w:rPr>
          <w:rFonts w:hint="eastAsia" w:ascii="宋体" w:hAnsi="宋体" w:cs="宋体"/>
          <w:b/>
          <w:color w:val="auto"/>
          <w:szCs w:val="21"/>
        </w:rPr>
        <w:t>培训</w:t>
      </w:r>
    </w:p>
    <w:p>
      <w:pPr>
        <w:pStyle w:val="30"/>
        <w:numPr>
          <w:ilvl w:val="0"/>
          <w:numId w:val="13"/>
        </w:numPr>
        <w:spacing w:line="360" w:lineRule="exact"/>
        <w:ind w:firstLineChars="0"/>
        <w:rPr>
          <w:rFonts w:ascii="宋体" w:hAnsi="宋体" w:cs="宋体"/>
          <w:color w:val="auto"/>
          <w:szCs w:val="21"/>
        </w:rPr>
      </w:pPr>
      <w:r>
        <w:rPr>
          <w:rFonts w:hint="eastAsia" w:ascii="宋体" w:hAnsi="宋体" w:cs="宋体"/>
          <w:color w:val="auto"/>
          <w:szCs w:val="21"/>
        </w:rPr>
        <w:t>乙方提供如下培训服务：</w:t>
      </w:r>
    </w:p>
    <w:p>
      <w:pPr>
        <w:spacing w:line="360" w:lineRule="exact"/>
        <w:ind w:left="420" w:leftChars="200"/>
        <w:rPr>
          <w:rFonts w:ascii="宋体" w:hAnsi="宋体" w:cs="宋体"/>
          <w:color w:val="auto"/>
          <w:szCs w:val="21"/>
        </w:rPr>
      </w:pPr>
      <w:r>
        <w:rPr>
          <w:rFonts w:hint="eastAsia" w:ascii="宋体" w:hAnsi="宋体" w:cs="宋体"/>
          <w:color w:val="auto"/>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0"/>
        <w:numPr>
          <w:ilvl w:val="0"/>
          <w:numId w:val="14"/>
        </w:numPr>
        <w:spacing w:line="360" w:lineRule="exact"/>
        <w:ind w:left="420" w:leftChars="200" w:firstLineChars="0"/>
        <w:rPr>
          <w:rFonts w:ascii="宋体" w:hAnsi="宋体" w:cs="宋体"/>
          <w:color w:val="auto"/>
          <w:szCs w:val="21"/>
        </w:rPr>
      </w:pPr>
      <w:r>
        <w:rPr>
          <w:rFonts w:hint="eastAsia" w:ascii="宋体" w:hAnsi="宋体" w:cs="宋体"/>
          <w:color w:val="auto"/>
          <w:szCs w:val="21"/>
        </w:rPr>
        <w:t>软件有后续升级时，甲方可要求乙方提供培训服务。</w:t>
      </w:r>
    </w:p>
    <w:p>
      <w:pPr>
        <w:pStyle w:val="30"/>
        <w:numPr>
          <w:ilvl w:val="0"/>
          <w:numId w:val="15"/>
        </w:numPr>
        <w:spacing w:line="360" w:lineRule="exact"/>
        <w:ind w:firstLineChars="0"/>
        <w:rPr>
          <w:rFonts w:ascii="宋体" w:hAnsi="宋体" w:cs="宋体"/>
          <w:color w:val="auto"/>
          <w:szCs w:val="21"/>
        </w:rPr>
      </w:pPr>
      <w:r>
        <w:rPr>
          <w:rFonts w:hint="eastAsia" w:ascii="宋体" w:hAnsi="宋体" w:cs="宋体"/>
          <w:color w:val="auto"/>
          <w:szCs w:val="21"/>
        </w:rPr>
        <w:t>培训安排：</w:t>
      </w:r>
    </w:p>
    <w:p>
      <w:pPr>
        <w:spacing w:line="360" w:lineRule="auto"/>
        <w:ind w:firstLine="420" w:firstLineChars="200"/>
        <w:rPr>
          <w:rFonts w:ascii="宋体" w:hAnsi="宋体" w:cs="宋体"/>
          <w:color w:val="auto"/>
          <w:szCs w:val="21"/>
        </w:rPr>
      </w:pPr>
      <w:r>
        <w:rPr>
          <w:rFonts w:hint="eastAsia" w:ascii="宋体" w:hAnsi="宋体" w:cs="宋体"/>
          <w:color w:val="auto"/>
          <w:szCs w:val="21"/>
        </w:rPr>
        <w:t>培训时间须在设备安装完之后进行，安装培训不超过2天。</w:t>
      </w:r>
    </w:p>
    <w:p>
      <w:pPr>
        <w:pStyle w:val="30"/>
        <w:numPr>
          <w:ilvl w:val="0"/>
          <w:numId w:val="16"/>
        </w:numPr>
        <w:spacing w:before="156" w:beforeLines="50" w:line="360" w:lineRule="exact"/>
        <w:ind w:firstLineChars="0"/>
        <w:rPr>
          <w:rFonts w:ascii="宋体" w:hAnsi="宋体" w:cs="宋体"/>
          <w:b/>
          <w:color w:val="auto"/>
          <w:szCs w:val="21"/>
        </w:rPr>
      </w:pPr>
      <w:r>
        <w:rPr>
          <w:rFonts w:hint="eastAsia" w:ascii="宋体" w:hAnsi="宋体" w:cs="宋体"/>
          <w:b/>
          <w:color w:val="auto"/>
          <w:szCs w:val="21"/>
        </w:rPr>
        <w:t>响应时间</w:t>
      </w:r>
    </w:p>
    <w:p>
      <w:pPr>
        <w:spacing w:before="156" w:beforeLines="50" w:line="360" w:lineRule="auto"/>
        <w:ind w:firstLine="420" w:firstLineChars="200"/>
        <w:rPr>
          <w:rFonts w:ascii="宋体" w:hAnsi="宋体" w:cs="宋体"/>
          <w:color w:val="auto"/>
          <w:szCs w:val="21"/>
        </w:rPr>
      </w:pPr>
      <w:r>
        <w:rPr>
          <w:rFonts w:hint="eastAsia" w:ascii="宋体" w:hAnsi="宋体" w:cs="宋体"/>
          <w:color w:val="auto"/>
          <w:szCs w:val="21"/>
        </w:rPr>
        <w:t>乙方提供指定专人专线的售后服务联系方式，保证联系畅通，设备发生故障时，承诺</w:t>
      </w:r>
      <w:r>
        <w:rPr>
          <w:rFonts w:hint="eastAsia" w:ascii="宋体" w:hAnsi="宋体" w:cs="宋体"/>
          <w:color w:val="auto"/>
          <w:szCs w:val="21"/>
          <w:u w:val="single"/>
        </w:rPr>
        <w:t>7</w:t>
      </w:r>
      <w:r>
        <w:rPr>
          <w:rFonts w:ascii="宋体" w:hAnsi="宋体" w:cs="宋体"/>
          <w:color w:val="auto"/>
          <w:szCs w:val="21"/>
          <w:u w:val="single"/>
        </w:rPr>
        <w:t>*</w:t>
      </w:r>
      <w:r>
        <w:rPr>
          <w:rFonts w:hint="eastAsia" w:ascii="宋体" w:hAnsi="宋体" w:cs="宋体"/>
          <w:color w:val="auto"/>
          <w:szCs w:val="21"/>
          <w:u w:val="single"/>
        </w:rPr>
        <w:t>16</w:t>
      </w:r>
      <w:r>
        <w:rPr>
          <w:rFonts w:hint="eastAsia" w:ascii="宋体" w:hAnsi="宋体" w:cs="宋体"/>
          <w:color w:val="auto"/>
          <w:szCs w:val="21"/>
        </w:rPr>
        <w:t>小时故障响应。</w:t>
      </w:r>
    </w:p>
    <w:p>
      <w:pPr>
        <w:pStyle w:val="30"/>
        <w:numPr>
          <w:ilvl w:val="0"/>
          <w:numId w:val="16"/>
        </w:numPr>
        <w:spacing w:before="156" w:beforeLines="50" w:line="360" w:lineRule="exact"/>
        <w:ind w:firstLineChars="0"/>
        <w:rPr>
          <w:rFonts w:ascii="宋体" w:hAnsi="宋体" w:cs="宋体"/>
          <w:b/>
          <w:color w:val="auto"/>
          <w:szCs w:val="21"/>
        </w:rPr>
      </w:pPr>
      <w:r>
        <w:rPr>
          <w:rFonts w:hint="eastAsia" w:ascii="宋体" w:hAnsi="宋体" w:cs="宋体"/>
          <w:b/>
          <w:color w:val="auto"/>
          <w:szCs w:val="21"/>
        </w:rPr>
        <w:t>服务流程</w:t>
      </w:r>
    </w:p>
    <w:p>
      <w:pPr>
        <w:spacing w:line="360" w:lineRule="exact"/>
        <w:rPr>
          <w:rFonts w:ascii="宋体" w:hAnsi="宋体" w:cs="宋体"/>
          <w:color w:val="auto"/>
          <w:szCs w:val="21"/>
        </w:rPr>
      </w:pPr>
      <w:r>
        <w:rPr>
          <w:rFonts w:hint="eastAsia" w:ascii="宋体" w:hAnsi="宋体" w:cs="宋体"/>
          <w:color w:val="auto"/>
          <w:szCs w:val="21"/>
        </w:rPr>
        <w:t>1）甲方申报故障，并提供截图或照片；</w:t>
      </w:r>
    </w:p>
    <w:p>
      <w:pPr>
        <w:spacing w:line="360" w:lineRule="exact"/>
        <w:rPr>
          <w:rFonts w:ascii="宋体" w:hAnsi="宋体" w:cs="宋体"/>
          <w:color w:val="auto"/>
          <w:szCs w:val="21"/>
        </w:rPr>
      </w:pPr>
      <w:r>
        <w:rPr>
          <w:rFonts w:hint="eastAsia" w:ascii="宋体" w:hAnsi="宋体" w:cs="宋体"/>
          <w:color w:val="auto"/>
          <w:szCs w:val="21"/>
        </w:rPr>
        <w:t>2）乙方售后负责人询问故障情况，快速判断故障类型，指导甲方自行排除故障；</w:t>
      </w:r>
    </w:p>
    <w:p>
      <w:pPr>
        <w:spacing w:line="360" w:lineRule="exact"/>
        <w:rPr>
          <w:rFonts w:ascii="宋体" w:hAnsi="宋体" w:cs="宋体"/>
          <w:color w:val="auto"/>
          <w:szCs w:val="21"/>
        </w:rPr>
      </w:pPr>
      <w:r>
        <w:rPr>
          <w:rFonts w:hint="eastAsia" w:ascii="宋体" w:hAnsi="宋体" w:cs="宋体"/>
          <w:color w:val="auto"/>
          <w:szCs w:val="21"/>
        </w:rPr>
        <w:t>3）如甲方无法自行排除，乙方将指派相关的技术人员负责该故障的处理；</w:t>
      </w:r>
    </w:p>
    <w:p>
      <w:pPr>
        <w:spacing w:line="360" w:lineRule="exact"/>
        <w:ind w:firstLine="420"/>
        <w:rPr>
          <w:rFonts w:ascii="宋体" w:hAnsi="宋体" w:cs="宋体"/>
          <w:color w:val="auto"/>
          <w:szCs w:val="21"/>
        </w:rPr>
      </w:pPr>
      <w:r>
        <w:rPr>
          <w:rFonts w:hint="eastAsia" w:ascii="宋体" w:hAnsi="宋体" w:cs="宋体"/>
          <w:color w:val="auto"/>
          <w:szCs w:val="21"/>
        </w:rPr>
        <w:t>a、本地客户：</w:t>
      </w:r>
    </w:p>
    <w:p>
      <w:pPr>
        <w:spacing w:line="360" w:lineRule="auto"/>
        <w:ind w:left="420"/>
        <w:rPr>
          <w:rFonts w:ascii="宋体" w:hAnsi="宋体" w:cs="宋体"/>
          <w:color w:val="auto"/>
          <w:szCs w:val="21"/>
        </w:rPr>
      </w:pPr>
      <w:r>
        <w:rPr>
          <w:rFonts w:hint="eastAsia" w:ascii="宋体" w:hAnsi="宋体" w:cs="宋体"/>
          <w:color w:val="auto"/>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color w:val="auto"/>
          <w:szCs w:val="21"/>
        </w:rPr>
      </w:pPr>
      <w:r>
        <w:rPr>
          <w:rFonts w:hint="eastAsia" w:ascii="宋体" w:hAnsi="宋体" w:cs="宋体"/>
          <w:color w:val="auto"/>
          <w:szCs w:val="21"/>
        </w:rPr>
        <w:t>b、异地客户：</w:t>
      </w:r>
    </w:p>
    <w:p>
      <w:pPr>
        <w:spacing w:line="360" w:lineRule="exact"/>
        <w:ind w:left="420" w:leftChars="200"/>
        <w:rPr>
          <w:rFonts w:ascii="宋体" w:hAnsi="宋体" w:cs="宋体"/>
          <w:color w:val="auto"/>
          <w:szCs w:val="21"/>
        </w:rPr>
      </w:pPr>
      <w:r>
        <w:rPr>
          <w:rFonts w:hint="eastAsia" w:ascii="宋体" w:hAnsi="宋体" w:cs="宋体"/>
          <w:color w:val="auto"/>
          <w:szCs w:val="21"/>
        </w:rPr>
        <w:t>1）乙方将在故障响应后3个工作日内快递寄出备件，并指导甲方进行更换；</w:t>
      </w:r>
    </w:p>
    <w:p>
      <w:pPr>
        <w:spacing w:line="360" w:lineRule="exact"/>
        <w:ind w:left="420" w:leftChars="200"/>
        <w:rPr>
          <w:rFonts w:ascii="宋体" w:hAnsi="宋体" w:cs="宋体"/>
          <w:color w:val="auto"/>
          <w:szCs w:val="21"/>
        </w:rPr>
      </w:pPr>
      <w:r>
        <w:rPr>
          <w:rFonts w:hint="eastAsia" w:ascii="宋体" w:hAnsi="宋体" w:cs="宋体"/>
          <w:color w:val="auto"/>
          <w:szCs w:val="21"/>
        </w:rPr>
        <w:t>2）如需要上门解决，乙方将在故障响应后5个工作日内到达现场。</w:t>
      </w:r>
    </w:p>
    <w:p>
      <w:pPr>
        <w:spacing w:line="360" w:lineRule="exact"/>
        <w:rPr>
          <w:rFonts w:ascii="宋体" w:hAnsi="宋体" w:cs="宋体"/>
          <w:color w:val="auto"/>
          <w:szCs w:val="21"/>
        </w:rPr>
      </w:pPr>
    </w:p>
    <w:p>
      <w:pPr>
        <w:spacing w:line="360" w:lineRule="exact"/>
        <w:rPr>
          <w:rFonts w:ascii="宋体" w:hAnsi="宋体" w:cs="宋体"/>
          <w:b/>
          <w:color w:val="auto"/>
          <w:szCs w:val="21"/>
        </w:rPr>
      </w:pPr>
      <w:r>
        <w:rPr>
          <w:rFonts w:hint="eastAsia" w:ascii="宋体" w:hAnsi="宋体" w:cs="宋体"/>
          <w:b/>
          <w:color w:val="auto"/>
          <w:szCs w:val="21"/>
        </w:rPr>
        <w:t>4、产品服务联络方式</w:t>
      </w:r>
    </w:p>
    <w:p>
      <w:pPr>
        <w:spacing w:line="360" w:lineRule="exact"/>
        <w:rPr>
          <w:rFonts w:ascii="宋体" w:hAnsi="宋体" w:cs="宋体"/>
          <w:color w:val="auto"/>
          <w:szCs w:val="21"/>
        </w:rPr>
      </w:pPr>
      <w:r>
        <w:rPr>
          <w:rFonts w:hint="eastAsia" w:ascii="宋体" w:hAnsi="宋体" w:cs="宋体"/>
          <w:color w:val="auto"/>
          <w:szCs w:val="21"/>
        </w:rPr>
        <w:t>1）热线电话：400-7218-543转2 （工作日早9点至下午6点）；</w:t>
      </w:r>
    </w:p>
    <w:p>
      <w:pPr>
        <w:spacing w:line="360" w:lineRule="exact"/>
        <w:rPr>
          <w:color w:val="auto"/>
        </w:rPr>
      </w:pPr>
      <w:r>
        <w:rPr>
          <w:rFonts w:hint="eastAsia" w:ascii="宋体" w:hAnsi="宋体" w:cs="宋体"/>
          <w:color w:val="auto"/>
          <w:szCs w:val="21"/>
        </w:rPr>
        <w:t>2）邮    箱：service@rungolf.com</w:t>
      </w:r>
    </w:p>
    <w:p>
      <w:pPr>
        <w:rPr>
          <w:color w:val="auto"/>
        </w:rPr>
      </w:pPr>
    </w:p>
    <w:p>
      <w:pPr>
        <w:rPr>
          <w:color w:val="auto"/>
        </w:rPr>
      </w:pPr>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675552D"/>
    <w:multiLevelType w:val="singleLevel"/>
    <w:tmpl w:val="5675552D"/>
    <w:lvl w:ilvl="0" w:tentative="0">
      <w:start w:val="1"/>
      <w:numFmt w:val="decimal"/>
      <w:suff w:val="nothing"/>
      <w:lvlText w:val="%1、"/>
      <w:lvlJc w:val="left"/>
    </w:lvl>
  </w:abstractNum>
  <w:abstractNum w:abstractNumId="9">
    <w:nsid w:val="58CA4C76"/>
    <w:multiLevelType w:val="singleLevel"/>
    <w:tmpl w:val="58CA4C76"/>
    <w:lvl w:ilvl="0" w:tentative="0">
      <w:start w:val="1"/>
      <w:numFmt w:val="decimal"/>
      <w:suff w:val="nothing"/>
      <w:lvlText w:val="%1、"/>
      <w:lvlJc w:val="left"/>
    </w:lvl>
  </w:abstractNum>
  <w:abstractNum w:abstractNumId="10">
    <w:nsid w:val="58CA4CC7"/>
    <w:multiLevelType w:val="singleLevel"/>
    <w:tmpl w:val="58CA4CC7"/>
    <w:lvl w:ilvl="0" w:tentative="0">
      <w:start w:val="3"/>
      <w:numFmt w:val="decimal"/>
      <w:suff w:val="nothing"/>
      <w:lvlText w:val="%1、"/>
      <w:lvlJc w:val="left"/>
    </w:lvl>
  </w:abstractNum>
  <w:abstractNum w:abstractNumId="11">
    <w:nsid w:val="5966EBFA"/>
    <w:multiLevelType w:val="singleLevel"/>
    <w:tmpl w:val="5966EBFA"/>
    <w:lvl w:ilvl="0" w:tentative="0">
      <w:start w:val="1"/>
      <w:numFmt w:val="chineseCounting"/>
      <w:suff w:val="nothing"/>
      <w:lvlText w:val="%1、"/>
      <w:lvlJc w:val="left"/>
    </w:lvl>
  </w:abstractNum>
  <w:abstractNum w:abstractNumId="12">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7"/>
  </w:num>
  <w:num w:numId="3">
    <w:abstractNumId w:val="15"/>
  </w:num>
  <w:num w:numId="4">
    <w:abstractNumId w:val="12"/>
  </w:num>
  <w:num w:numId="5">
    <w:abstractNumId w:val="3"/>
  </w:num>
  <w:num w:numId="6">
    <w:abstractNumId w:val="5"/>
  </w:num>
  <w:num w:numId="7">
    <w:abstractNumId w:val="1"/>
  </w:num>
  <w:num w:numId="8">
    <w:abstractNumId w:val="9"/>
  </w:num>
  <w:num w:numId="9">
    <w:abstractNumId w:val="10"/>
  </w:num>
  <w:num w:numId="10">
    <w:abstractNumId w:val="8"/>
  </w:num>
  <w:num w:numId="11">
    <w:abstractNumId w:val="0"/>
  </w:num>
  <w:num w:numId="12">
    <w:abstractNumId w:val="6"/>
  </w:num>
  <w:num w:numId="13">
    <w:abstractNumId w:val="14"/>
  </w:num>
  <w:num w:numId="14">
    <w:abstractNumId w:val="4"/>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B2B42"/>
    <w:rsid w:val="00117A1B"/>
    <w:rsid w:val="00122165"/>
    <w:rsid w:val="00150027"/>
    <w:rsid w:val="00162A27"/>
    <w:rsid w:val="00174CE7"/>
    <w:rsid w:val="00181524"/>
    <w:rsid w:val="001849E0"/>
    <w:rsid w:val="00197A1E"/>
    <w:rsid w:val="001A7AB6"/>
    <w:rsid w:val="002067FE"/>
    <w:rsid w:val="00215E22"/>
    <w:rsid w:val="00250B30"/>
    <w:rsid w:val="002B3CA0"/>
    <w:rsid w:val="002C49BB"/>
    <w:rsid w:val="003024E5"/>
    <w:rsid w:val="00313781"/>
    <w:rsid w:val="00352E93"/>
    <w:rsid w:val="00353AA2"/>
    <w:rsid w:val="00361785"/>
    <w:rsid w:val="00364785"/>
    <w:rsid w:val="00365FC7"/>
    <w:rsid w:val="00372CCC"/>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E011AE"/>
    <w:rsid w:val="00E21FAD"/>
    <w:rsid w:val="00E35101"/>
    <w:rsid w:val="00E35241"/>
    <w:rsid w:val="00E40E0C"/>
    <w:rsid w:val="00E769AF"/>
    <w:rsid w:val="00E8739E"/>
    <w:rsid w:val="00E94F0D"/>
    <w:rsid w:val="00EF1B74"/>
    <w:rsid w:val="00EF43F4"/>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8BB6D92"/>
    <w:rsid w:val="0995105E"/>
    <w:rsid w:val="0A695955"/>
    <w:rsid w:val="0B3A5EA2"/>
    <w:rsid w:val="0C4E724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1610255"/>
    <w:rsid w:val="42D717B3"/>
    <w:rsid w:val="43152A1A"/>
    <w:rsid w:val="433A6C5A"/>
    <w:rsid w:val="46110016"/>
    <w:rsid w:val="46233101"/>
    <w:rsid w:val="47C92449"/>
    <w:rsid w:val="47D50CC1"/>
    <w:rsid w:val="48315490"/>
    <w:rsid w:val="4A0F082B"/>
    <w:rsid w:val="4A407396"/>
    <w:rsid w:val="4AC73086"/>
    <w:rsid w:val="4B275A48"/>
    <w:rsid w:val="4D190825"/>
    <w:rsid w:val="4D1B2861"/>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AE7229C"/>
    <w:rsid w:val="7B013128"/>
    <w:rsid w:val="7ECF6140"/>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宋体" w:hAnsi="宋体" w:eastAsia="宋体" w:cs="宋体"/>
      <w:sz w:val="21"/>
      <w:szCs w:val="21"/>
      <w:lang w:val="zh-CN" w:eastAsia="zh-CN" w:bidi="zh-CN"/>
    </w:rPr>
  </w:style>
  <w:style w:type="paragraph" w:styleId="4">
    <w:name w:val="Body Text Indent"/>
    <w:basedOn w:val="1"/>
    <w:qFormat/>
    <w:uiPriority w:val="0"/>
    <w:pPr>
      <w:widowControl/>
      <w:ind w:left="142"/>
      <w:jc w:val="left"/>
    </w:pPr>
    <w:rPr>
      <w:rFonts w:eastAsia="Times New Roman"/>
      <w:b/>
      <w:bCs/>
      <w:kern w:val="0"/>
      <w:sz w:val="24"/>
    </w:rPr>
  </w:style>
  <w:style w:type="paragraph" w:styleId="5">
    <w:name w:val="Plain Text"/>
    <w:basedOn w:val="1"/>
    <w:qFormat/>
    <w:uiPriority w:val="0"/>
    <w:rPr>
      <w:rFonts w:ascii="宋体" w:hAnsi="Courier New"/>
      <w:szCs w:val="20"/>
    </w:r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2"/>
    <w:next w:val="2"/>
    <w:qFormat/>
    <w:uiPriority w:val="0"/>
    <w:rPr>
      <w:b/>
      <w:bCs/>
    </w:rPr>
  </w:style>
  <w:style w:type="character" w:styleId="12">
    <w:name w:val="Strong"/>
    <w:qFormat/>
    <w:uiPriority w:val="0"/>
    <w:rPr>
      <w:b/>
      <w:bCs/>
    </w:rPr>
  </w:style>
  <w:style w:type="character" w:styleId="13">
    <w:name w:val="Emphasis"/>
    <w:qFormat/>
    <w:uiPriority w:val="0"/>
    <w:rPr>
      <w:i/>
      <w:iCs/>
    </w:r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paragraph" w:customStyle="1" w:styleId="16">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character" w:customStyle="1" w:styleId="19">
    <w:name w:val="页眉 Char"/>
    <w:link w:val="8"/>
    <w:qFormat/>
    <w:uiPriority w:val="99"/>
    <w:rPr>
      <w:kern w:val="2"/>
      <w:sz w:val="18"/>
      <w:szCs w:val="18"/>
    </w:rPr>
  </w:style>
  <w:style w:type="paragraph" w:customStyle="1" w:styleId="20">
    <w:name w:val="列出段落2"/>
    <w:basedOn w:val="1"/>
    <w:unhideWhenUsed/>
    <w:qFormat/>
    <w:uiPriority w:val="99"/>
    <w:pPr>
      <w:ind w:firstLine="420" w:firstLineChars="200"/>
    </w:pPr>
  </w:style>
  <w:style w:type="paragraph" w:customStyle="1" w:styleId="21">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列出段落3"/>
    <w:basedOn w:val="1"/>
    <w:unhideWhenUsed/>
    <w:qFormat/>
    <w:uiPriority w:val="99"/>
    <w:pPr>
      <w:ind w:firstLine="420" w:firstLineChars="200"/>
    </w:pPr>
  </w:style>
  <w:style w:type="paragraph" w:customStyle="1" w:styleId="23">
    <w:name w:val="列出段落4"/>
    <w:basedOn w:val="1"/>
    <w:qFormat/>
    <w:uiPriority w:val="99"/>
    <w:pPr>
      <w:ind w:firstLine="420" w:firstLineChars="200"/>
    </w:pPr>
  </w:style>
  <w:style w:type="character" w:customStyle="1" w:styleId="24">
    <w:name w:val="font101"/>
    <w:qFormat/>
    <w:uiPriority w:val="0"/>
    <w:rPr>
      <w:rFonts w:hint="eastAsia" w:ascii="微软雅黑" w:hAnsi="微软雅黑" w:eastAsia="微软雅黑" w:cs="微软雅黑"/>
      <w:b/>
      <w:color w:val="000000"/>
      <w:sz w:val="22"/>
      <w:szCs w:val="22"/>
      <w:u w:val="none"/>
    </w:rPr>
  </w:style>
  <w:style w:type="character" w:customStyle="1" w:styleId="25">
    <w:name w:val="font12"/>
    <w:qFormat/>
    <w:uiPriority w:val="0"/>
    <w:rPr>
      <w:rFonts w:hint="eastAsia" w:ascii="微软雅黑" w:hAnsi="微软雅黑" w:eastAsia="微软雅黑" w:cs="微软雅黑"/>
      <w:color w:val="000000"/>
      <w:sz w:val="22"/>
      <w:szCs w:val="22"/>
      <w:u w:val="none"/>
    </w:rPr>
  </w:style>
  <w:style w:type="paragraph" w:customStyle="1" w:styleId="26">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8">
    <w:name w:val="font21"/>
    <w:qFormat/>
    <w:uiPriority w:val="0"/>
    <w:rPr>
      <w:rFonts w:hint="eastAsia" w:ascii="微软雅黑" w:hAnsi="微软雅黑" w:eastAsia="微软雅黑" w:cs="微软雅黑"/>
      <w:color w:val="000000"/>
      <w:sz w:val="22"/>
      <w:szCs w:val="22"/>
      <w:u w:val="none"/>
    </w:rPr>
  </w:style>
  <w:style w:type="character" w:customStyle="1" w:styleId="29">
    <w:name w:val="font11"/>
    <w:qFormat/>
    <w:uiPriority w:val="0"/>
    <w:rPr>
      <w:rFonts w:hint="eastAsia" w:ascii="微软雅黑" w:hAnsi="微软雅黑" w:eastAsia="微软雅黑" w:cs="微软雅黑"/>
      <w:color w:val="FF0000"/>
      <w:sz w:val="22"/>
      <w:szCs w:val="22"/>
      <w:u w:val="none"/>
    </w:rPr>
  </w:style>
  <w:style w:type="paragraph" w:customStyle="1" w:styleId="30">
    <w:name w:val="_Style 1"/>
    <w:basedOn w:val="1"/>
    <w:qFormat/>
    <w:uiPriority w:val="99"/>
    <w:pPr>
      <w:ind w:firstLine="420" w:firstLineChars="200"/>
    </w:pPr>
  </w:style>
  <w:style w:type="paragraph" w:customStyle="1" w:styleId="3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7.png"/><Relationship Id="rId34" Type="http://schemas.openxmlformats.org/officeDocument/2006/relationships/image" Target="media/image26.jpeg"/><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4935</Words>
  <Characters>5277</Characters>
  <Lines>100</Lines>
  <Paragraphs>28</Paragraphs>
  <TotalTime>3</TotalTime>
  <ScaleCrop>false</ScaleCrop>
  <LinksUpToDate>false</LinksUpToDate>
  <CharactersWithSpaces>5777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严创霖</cp:lastModifiedBy>
  <cp:lastPrinted>2016-07-28T03:30:00Z</cp:lastPrinted>
  <dcterms:modified xsi:type="dcterms:W3CDTF">2020-12-11T14:02:16Z</dcterms:modified>
  <dc:title>销售合同            合同号码：2009</dc:title>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