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lang w:val="en-US" w:eastAsia="zh-CN"/>
              </w:rPr>
              <w:t>折后</w:t>
            </w: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238,000</w:t>
            </w:r>
          </w:p>
        </w:tc>
        <w:tc>
          <w:tcPr>
            <w:tcW w:w="1988" w:type="dxa"/>
            <w:vMerge w:val="restart"/>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rPr>
              <w:t>1</w:t>
            </w:r>
            <w:r>
              <w:rPr>
                <w:rFonts w:hint="eastAsia" w:ascii="宋体" w:hAnsi="宋体" w:cs="宋体"/>
                <w:bCs/>
                <w:kern w:val="0"/>
                <w:szCs w:val="21"/>
                <w:lang w:val="en-US" w:eastAsia="zh-CN"/>
              </w:rPr>
              <w:t>20,000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cs="宋体"/>
                <w:bCs/>
                <w:kern w:val="0"/>
                <w:szCs w:val="21"/>
              </w:rPr>
            </w:pPr>
            <w:r>
              <w:rPr>
                <w:rFonts w:hint="eastAsia" w:ascii="宋体" w:hAnsi="宋体" w:cs="宋体"/>
                <w:bCs/>
                <w:kern w:val="0"/>
                <w:szCs w:val="21"/>
              </w:rPr>
              <w:t>2</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rPr>
              <w:t>如歌全自动出球机</w:t>
            </w:r>
          </w:p>
        </w:tc>
        <w:tc>
          <w:tcPr>
            <w:tcW w:w="1565" w:type="dxa"/>
            <w:vAlign w:val="center"/>
          </w:tcPr>
          <w:p>
            <w:pPr>
              <w:pStyle w:val="15"/>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AutoTee</w:t>
            </w:r>
          </w:p>
        </w:tc>
        <w:tc>
          <w:tcPr>
            <w:tcW w:w="1279" w:type="dxa"/>
            <w:vAlign w:val="center"/>
          </w:tcPr>
          <w:p>
            <w:pPr>
              <w:pStyle w:val="15"/>
              <w:jc w:val="center"/>
              <w:rPr>
                <w:rFonts w:hint="eastAsia" w:ascii="宋体" w:hAnsi="宋体" w:cs="宋体"/>
                <w:bCs/>
                <w:kern w:val="0"/>
                <w:szCs w:val="21"/>
              </w:rPr>
            </w:pPr>
            <w:r>
              <w:rPr>
                <w:rFonts w:hint="eastAsia" w:ascii="宋体" w:hAnsi="宋体" w:cs="宋体"/>
                <w:bCs/>
                <w:kern w:val="0"/>
                <w:szCs w:val="21"/>
              </w:rPr>
              <w:t>1</w:t>
            </w:r>
          </w:p>
        </w:tc>
        <w:tc>
          <w:tcPr>
            <w:tcW w:w="1692" w:type="dxa"/>
            <w:vAlign w:val="center"/>
          </w:tcPr>
          <w:p>
            <w:pPr>
              <w:pStyle w:val="15"/>
              <w:jc w:val="center"/>
              <w:rPr>
                <w:rFonts w:hint="eastAsia" w:ascii="宋体" w:hAnsi="宋体" w:cs="宋体"/>
                <w:bCs/>
                <w:kern w:val="0"/>
                <w:szCs w:val="21"/>
              </w:rPr>
            </w:pPr>
            <w:r>
              <w:rPr>
                <w:rFonts w:hint="eastAsia" w:ascii="宋体" w:hAnsi="宋体" w:cs="宋体"/>
                <w:bCs/>
                <w:kern w:val="0"/>
                <w:szCs w:val="21"/>
                <w:lang w:val="en-US" w:eastAsia="zh-CN"/>
              </w:rPr>
              <w:t>9,8</w:t>
            </w:r>
            <w:r>
              <w:rPr>
                <w:rFonts w:ascii="宋体" w:hAnsi="宋体" w:cs="宋体"/>
                <w:bCs/>
                <w:kern w:val="0"/>
                <w:szCs w:val="21"/>
              </w:rPr>
              <w:t>00</w:t>
            </w:r>
          </w:p>
        </w:tc>
        <w:tc>
          <w:tcPr>
            <w:tcW w:w="1988" w:type="dxa"/>
            <w:vMerge w:val="continue"/>
            <w:vAlign w:val="center"/>
          </w:tcPr>
          <w:p>
            <w:pPr>
              <w:pStyle w:val="1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120,000</w:t>
            </w:r>
            <w:r>
              <w:rPr>
                <w:rFonts w:hint="eastAsia" w:ascii="宋体" w:hAnsi="宋体" w:cs="宋体"/>
                <w:b/>
                <w:szCs w:val="21"/>
                <w:u w:val="single"/>
                <w:lang w:val="zh-CN"/>
              </w:rPr>
              <w:t>（人民币</w:t>
            </w:r>
            <w:r>
              <w:rPr>
                <w:rFonts w:hint="eastAsia" w:ascii="宋体" w:hAnsi="宋体" w:cs="宋体"/>
                <w:b/>
                <w:szCs w:val="21"/>
                <w:u w:val="single"/>
                <w:lang w:val="en-US" w:eastAsia="zh-CN"/>
              </w:rPr>
              <w:t xml:space="preserve"> 壹拾贰万 </w:t>
            </w:r>
            <w:r>
              <w:rPr>
                <w:rFonts w:hint="eastAsia" w:ascii="宋体" w:hAnsi="宋体" w:cs="宋体"/>
                <w:b/>
                <w:szCs w:val="21"/>
                <w:u w:val="single"/>
                <w:lang w:val="zh-CN"/>
              </w:rPr>
              <w:t>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如歌高尔夫模拟系统包含：如歌模拟设备及如歌模拟系统； </w:t>
      </w:r>
    </w:p>
    <w:p>
      <w:pPr>
        <w:pStyle w:val="19"/>
        <w:ind w:firstLine="0" w:firstLineChars="0"/>
        <w:jc w:val="left"/>
        <w:rPr>
          <w:rFonts w:ascii="宋体" w:hAnsi="宋体" w:cs="宋体"/>
          <w:bCs/>
          <w:szCs w:val="21"/>
        </w:rPr>
      </w:pP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ascii="宋体" w:hAnsi="宋体" w:cs="宋体"/>
          <w:b/>
          <w:bCs w:val="0"/>
          <w:szCs w:val="21"/>
          <w:u w:val="single"/>
        </w:rPr>
        <w:t>3</w:t>
      </w:r>
      <w:r>
        <w:rPr>
          <w:rFonts w:hint="eastAsia" w:ascii="宋体" w:hAnsi="宋体" w:cs="宋体"/>
          <w:b/>
          <w:bCs w:val="0"/>
          <w:szCs w:val="21"/>
          <w:u w:val="single"/>
          <w:lang w:val="en-US" w:eastAsia="zh-CN"/>
        </w:rPr>
        <w:t>6,0</w:t>
      </w:r>
      <w:r>
        <w:rPr>
          <w:rFonts w:ascii="宋体" w:hAnsi="宋体" w:cs="宋体"/>
          <w:b/>
          <w:bCs w:val="0"/>
          <w:szCs w:val="21"/>
          <w:u w:val="single"/>
        </w:rPr>
        <w:t>00</w:t>
      </w:r>
      <w:r>
        <w:rPr>
          <w:rFonts w:ascii="宋体" w:hAnsi="宋体" w:cs="宋体"/>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lang w:val="en-US" w:eastAsia="zh-CN"/>
        </w:rPr>
        <w:t>叁万陆仟</w:t>
      </w:r>
      <w:r>
        <w:rPr>
          <w:rFonts w:hint="eastAsia" w:ascii="宋体" w:hAnsi="宋体" w:cs="宋体"/>
          <w:bCs/>
          <w:szCs w:val="21"/>
          <w:u w:val="single"/>
          <w:lang w:val="en-US" w:eastAsia="zh-CN"/>
        </w:rPr>
        <w:t xml:space="preserve"> </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ascii="宋体" w:hAnsi="宋体" w:cs="宋体"/>
          <w:szCs w:val="21"/>
        </w:rPr>
        <w:t>4</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
          <w:bCs w:val="0"/>
          <w:szCs w:val="21"/>
          <w:u w:val="single"/>
        </w:rPr>
        <w:t>4</w:t>
      </w:r>
      <w:r>
        <w:rPr>
          <w:rFonts w:hint="eastAsia" w:ascii="宋体" w:hAnsi="宋体" w:cs="宋体"/>
          <w:b/>
          <w:bCs w:val="0"/>
          <w:szCs w:val="21"/>
          <w:u w:val="single"/>
          <w:lang w:val="en-US" w:eastAsia="zh-CN"/>
        </w:rPr>
        <w:t>8,0</w:t>
      </w:r>
      <w:r>
        <w:rPr>
          <w:rFonts w:ascii="宋体" w:hAnsi="宋体" w:cs="宋体"/>
          <w:b/>
          <w:bCs w:val="0"/>
          <w:szCs w:val="21"/>
          <w:u w:val="single"/>
        </w:rPr>
        <w:t>00</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rPr>
        <w:t>肆万</w:t>
      </w:r>
      <w:r>
        <w:rPr>
          <w:rFonts w:hint="eastAsia" w:ascii="宋体" w:hAnsi="宋体" w:cs="宋体"/>
          <w:b/>
          <w:bCs w:val="0"/>
          <w:szCs w:val="21"/>
          <w:u w:val="single"/>
          <w:lang w:val="en-US" w:eastAsia="zh-CN"/>
        </w:rPr>
        <w:t xml:space="preserve">捌仟 </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b/>
          <w:bCs/>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ascii="宋体" w:hAnsi="宋体" w:cs="宋体"/>
          <w:b/>
          <w:bCs w:val="0"/>
          <w:szCs w:val="21"/>
          <w:u w:val="single"/>
        </w:rPr>
        <w:t>3</w:t>
      </w:r>
      <w:r>
        <w:rPr>
          <w:rFonts w:hint="eastAsia" w:ascii="宋体" w:hAnsi="宋体" w:cs="宋体"/>
          <w:b/>
          <w:bCs w:val="0"/>
          <w:szCs w:val="21"/>
          <w:u w:val="single"/>
          <w:lang w:val="en-US" w:eastAsia="zh-CN"/>
        </w:rPr>
        <w:t>6,0</w:t>
      </w:r>
      <w:r>
        <w:rPr>
          <w:rFonts w:ascii="宋体" w:hAnsi="宋体" w:cs="宋体"/>
          <w:b/>
          <w:bCs w:val="0"/>
          <w:szCs w:val="21"/>
          <w:u w:val="single"/>
        </w:rPr>
        <w:t>00</w:t>
      </w:r>
      <w:r>
        <w:rPr>
          <w:rFonts w:ascii="宋体" w:hAnsi="宋体" w:cs="宋体"/>
          <w:bCs/>
          <w:szCs w:val="21"/>
          <w:u w:val="single"/>
        </w:rPr>
        <w:t xml:space="preserve"> </w:t>
      </w:r>
      <w:r>
        <w:rPr>
          <w:rFonts w:hint="eastAsia" w:ascii="宋体" w:hAnsi="宋体" w:cs="宋体"/>
          <w:bCs/>
          <w:szCs w:val="21"/>
          <w:u w:val="single"/>
        </w:rPr>
        <w:t>（人民币</w:t>
      </w:r>
      <w:r>
        <w:rPr>
          <w:rFonts w:hint="eastAsia" w:ascii="宋体" w:hAnsi="宋体" w:cs="宋体"/>
          <w:bCs/>
          <w:szCs w:val="21"/>
          <w:u w:val="single"/>
          <w:lang w:val="en-US" w:eastAsia="zh-CN"/>
        </w:rPr>
        <w:t xml:space="preserve"> </w:t>
      </w:r>
      <w:r>
        <w:rPr>
          <w:rFonts w:hint="eastAsia" w:ascii="宋体" w:hAnsi="宋体" w:cs="宋体"/>
          <w:b/>
          <w:bCs w:val="0"/>
          <w:szCs w:val="21"/>
          <w:u w:val="single"/>
        </w:rPr>
        <w:t>叁万</w:t>
      </w:r>
      <w:r>
        <w:rPr>
          <w:rFonts w:hint="eastAsia" w:ascii="宋体" w:hAnsi="宋体" w:cs="宋体"/>
          <w:b/>
          <w:bCs w:val="0"/>
          <w:szCs w:val="21"/>
          <w:u w:val="single"/>
          <w:lang w:val="en-US" w:eastAsia="zh-CN"/>
        </w:rPr>
        <w:t xml:space="preserve">陆仟 </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深圳市龙华区民康路1号龙华名车广场四楼管理处</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林子威 15815583909    </w:t>
      </w:r>
      <w:r>
        <w:rPr>
          <w:rFonts w:hint="eastAsia" w:ascii="宋体" w:hAnsi="宋体" w:cs="宋体"/>
          <w:szCs w:val="21"/>
        </w:rPr>
        <w:t>；</w:t>
      </w:r>
    </w:p>
    <w:p>
      <w:pPr>
        <w:pStyle w:val="21"/>
        <w:numPr>
          <w:ilvl w:val="0"/>
          <w:numId w:val="2"/>
        </w:numPr>
        <w:spacing w:line="360" w:lineRule="exact"/>
        <w:ind w:firstLineChars="0"/>
        <w:jc w:val="left"/>
        <w:rPr>
          <w:rFonts w:ascii="宋体" w:hAnsi="宋体" w:cs="宋体"/>
          <w:szCs w:val="21"/>
        </w:rPr>
      </w:pPr>
      <w:r>
        <w:rPr>
          <w:rFonts w:hint="eastAsia" w:ascii="宋体" w:hAnsi="宋体" w:cs="宋体"/>
          <w:szCs w:val="21"/>
          <w:lang w:val="en-US" w:eastAsia="zh-CN"/>
        </w:rPr>
        <w:t>乙方自行运送货品至甲方设备安装现场并开始设备安装调试环节，在乙方设备安装过程中，甲方需提供现场货品安全保障，防止偷盗及外物损坏等情况</w:t>
      </w:r>
      <w:r>
        <w:rPr>
          <w:rFonts w:hint="eastAsia" w:ascii="宋体" w:hAnsi="宋体" w:cs="宋体"/>
          <w:szCs w:val="21"/>
        </w:rPr>
        <w:t>。</w:t>
      </w: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3"/>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3"/>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numPr>
          <w:ilvl w:val="0"/>
          <w:numId w:val="3"/>
        </w:numPr>
        <w:spacing w:line="360" w:lineRule="auto"/>
        <w:ind w:left="420" w:leftChars="0" w:hanging="420" w:hangingChars="200"/>
        <w:rPr>
          <w:rFonts w:ascii="宋体" w:hAnsi="宋体" w:cs="宋体"/>
          <w:szCs w:val="21"/>
        </w:rPr>
      </w:pPr>
      <w:r>
        <w:rPr>
          <w:rFonts w:hint="eastAsia" w:ascii="宋体" w:hAnsi="宋体" w:cs="宋体"/>
          <w:szCs w:val="21"/>
        </w:rPr>
        <w:t xml:space="preserve"> 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6"/>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6"/>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6"/>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7"/>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7"/>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7"/>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exact"/>
        <w:rPr>
          <w:rFonts w:ascii="宋体" w:hAnsi="宋体" w:cs="宋体"/>
          <w:b/>
          <w:szCs w:val="21"/>
        </w:rPr>
      </w:pPr>
      <w:r>
        <w:rPr>
          <w:rFonts w:hint="eastAsia" w:ascii="宋体" w:hAnsi="宋体" w:cs="宋体"/>
          <w:b/>
          <w:szCs w:val="21"/>
        </w:rPr>
        <w:t>十二、补充条款</w:t>
      </w:r>
    </w:p>
    <w:p>
      <w:pPr>
        <w:spacing w:line="360" w:lineRule="exact"/>
        <w:rPr>
          <w:rFonts w:ascii="宋体" w:hAnsi="宋体" w:cs="宋体"/>
          <w:szCs w:val="21"/>
          <w:u w:val="single"/>
        </w:rPr>
      </w:pPr>
      <w:r>
        <w:rPr>
          <w:rFonts w:hint="eastAsia" w:ascii="宋体" w:hAnsi="宋体" w:cs="宋体"/>
          <w:szCs w:val="21"/>
          <w:u w:val="single"/>
        </w:rPr>
        <w:t>无。</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hint="eastAsia"/>
          <w:szCs w:val="21"/>
        </w:rPr>
      </w:pPr>
    </w:p>
    <w:p>
      <w:pPr>
        <w:spacing w:before="156" w:beforeLines="50" w:line="360" w:lineRule="exact"/>
        <w:rPr>
          <w:rFonts w:hint="eastAsia" w:ascii="宋体" w:hAnsi="宋体" w:cs="宋体"/>
          <w:b/>
          <w:szCs w:val="21"/>
        </w:rPr>
      </w:pPr>
    </w:p>
    <w:p>
      <w:pPr>
        <w:spacing w:before="156" w:beforeLines="50" w:line="360" w:lineRule="exact"/>
        <w:rPr>
          <w:rFonts w:hint="eastAsia" w:ascii="宋体" w:hAnsi="宋体" w:cs="宋体"/>
          <w:b/>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ascii="宋体" w:hAnsi="宋体" w:cs="宋体"/>
          <w:b/>
          <w:szCs w:val="21"/>
        </w:rPr>
        <w:br w:type="textWrapping"/>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8"/>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9"/>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9"/>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center"/>
              <w:rPr>
                <w:rFonts w:ascii="宋体" w:hAnsi="宋体" w:cs="宋体"/>
                <w:b w:val="0"/>
                <w:bCs w:val="0"/>
                <w:color w:val="auto"/>
                <w:szCs w:val="21"/>
              </w:rPr>
            </w:pPr>
            <w:r>
              <w:rPr>
                <w:rFonts w:hint="eastAsia" w:cs="宋体" w:asciiTheme="minorEastAsia" w:hAnsiTheme="minorEastAsia" w:eastAsiaTheme="minorEastAsia"/>
                <w:b w:val="0"/>
                <w:bCs w:val="0"/>
                <w:color w:val="auto"/>
                <w:kern w:val="0"/>
                <w:szCs w:val="21"/>
              </w:rPr>
              <w:t>爱普生</w:t>
            </w:r>
            <w:r>
              <w:rPr>
                <w:rFonts w:hint="eastAsia" w:cs="宋体" w:asciiTheme="minorEastAsia" w:hAnsiTheme="minorEastAsia" w:eastAsiaTheme="minorEastAsia"/>
                <w:b w:val="0"/>
                <w:bCs w:val="0"/>
                <w:color w:val="auto"/>
                <w:kern w:val="0"/>
                <w:szCs w:val="21"/>
                <w:lang w:val="en-US" w:eastAsia="zh-CN"/>
              </w:rPr>
              <w:t>高清</w:t>
            </w:r>
            <w:r>
              <w:rPr>
                <w:rFonts w:hint="eastAsia" w:cs="宋体" w:asciiTheme="minorEastAsia" w:hAnsiTheme="minorEastAsia" w:eastAsiaTheme="minorEastAsia"/>
                <w:b w:val="0"/>
                <w:bCs w:val="0"/>
                <w:color w:val="auto"/>
                <w:kern w:val="0"/>
                <w:szCs w:val="21"/>
              </w:rPr>
              <w:t>投影机</w:t>
            </w:r>
          </w:p>
        </w:tc>
        <w:tc>
          <w:tcPr>
            <w:tcW w:w="1773" w:type="dxa"/>
            <w:shd w:val="clear" w:color="auto" w:fill="auto"/>
            <w:vAlign w:val="center"/>
          </w:tcPr>
          <w:p>
            <w:pPr>
              <w:jc w:val="center"/>
              <w:rPr>
                <w:rFonts w:ascii="宋体" w:hAnsi="宋体" w:cs="宋体"/>
                <w:b w:val="0"/>
                <w:bCs w:val="0"/>
                <w:color w:val="auto"/>
                <w:szCs w:val="21"/>
              </w:rPr>
            </w:pPr>
            <w:r>
              <w:rPr>
                <w:b w:val="0"/>
                <w:bCs w:val="0"/>
                <w:color w:val="auto"/>
              </w:rPr>
              <w:drawing>
                <wp:inline distT="0" distB="0" distL="114300" distR="114300">
                  <wp:extent cx="1062990" cy="461010"/>
                  <wp:effectExtent l="0" t="0" r="3810" b="1143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9"/>
                          <a:stretch>
                            <a:fillRect/>
                          </a:stretch>
                        </pic:blipFill>
                        <pic:spPr>
                          <a:xfrm>
                            <a:off x="0" y="0"/>
                            <a:ext cx="1062990" cy="461010"/>
                          </a:xfrm>
                          <a:prstGeom prst="rect">
                            <a:avLst/>
                          </a:prstGeom>
                          <a:noFill/>
                          <a:ln>
                            <a:noFill/>
                          </a:ln>
                        </pic:spPr>
                      </pic:pic>
                    </a:graphicData>
                  </a:graphic>
                </wp:inline>
              </w:drawing>
            </w:r>
            <w:r>
              <w:rPr>
                <w:rFonts w:cs="宋体" w:asciiTheme="minorEastAsia" w:hAnsiTheme="minorEastAsia" w:eastAsiaTheme="minorEastAsia"/>
                <w:b w:val="0"/>
                <w:bCs w:val="0"/>
                <w:color w:val="auto"/>
                <w:szCs w:val="21"/>
              </w:rPr>
              <w:t xml:space="preserve"> </w:t>
            </w:r>
          </w:p>
        </w:tc>
        <w:tc>
          <w:tcPr>
            <w:tcW w:w="637" w:type="dxa"/>
            <w:shd w:val="clear" w:color="auto" w:fill="auto"/>
            <w:vAlign w:val="center"/>
          </w:tcPr>
          <w:p>
            <w:pPr>
              <w:widowControl/>
              <w:jc w:val="center"/>
              <w:textAlignment w:val="center"/>
              <w:rPr>
                <w:rFonts w:ascii="宋体" w:hAnsi="宋体" w:cs="宋体"/>
                <w:b w:val="0"/>
                <w:bCs w:val="0"/>
                <w:color w:val="auto"/>
                <w:szCs w:val="21"/>
              </w:rPr>
            </w:pPr>
            <w:r>
              <w:rPr>
                <w:rFonts w:hint="eastAsia" w:ascii="宋体" w:hAnsi="宋体" w:cs="宋体"/>
                <w:b w:val="0"/>
                <w:bCs w:val="0"/>
                <w:color w:val="auto"/>
                <w:szCs w:val="21"/>
                <w:lang w:val="en-US" w:eastAsia="zh-CN"/>
              </w:rPr>
              <w:t>5</w:t>
            </w:r>
          </w:p>
        </w:tc>
        <w:tc>
          <w:tcPr>
            <w:tcW w:w="5954" w:type="dxa"/>
            <w:shd w:val="clear" w:color="auto" w:fill="auto"/>
            <w:vAlign w:val="center"/>
          </w:tcPr>
          <w:p>
            <w:pPr>
              <w:pStyle w:val="26"/>
              <w:spacing w:line="400" w:lineRule="exact"/>
              <w:rPr>
                <w:rFonts w:ascii="宋体" w:hAnsi="宋体" w:cs="宋体"/>
                <w:b w:val="0"/>
                <w:bCs w:val="0"/>
                <w:color w:val="auto"/>
                <w:kern w:val="21"/>
              </w:rPr>
            </w:pPr>
            <w:r>
              <w:rPr>
                <w:rFonts w:ascii="宋体" w:hAnsi="宋体" w:cs="宋体"/>
                <w:b w:val="0"/>
                <w:bCs w:val="0"/>
                <w:color w:val="auto"/>
                <w:kern w:val="21"/>
              </w:rPr>
              <w:t>EPSON</w:t>
            </w:r>
            <w:r>
              <w:rPr>
                <w:rFonts w:ascii="宋体" w:hAnsi="宋体" w:cs="宋体"/>
                <w:b w:val="0"/>
                <w:bCs w:val="0"/>
                <w:color w:val="auto"/>
                <w:kern w:val="21"/>
                <w:lang w:val="zh-TW" w:eastAsia="zh-TW"/>
              </w:rPr>
              <w:t>品牌投影仪</w:t>
            </w:r>
            <w:r>
              <w:rPr>
                <w:rFonts w:hint="eastAsia" w:ascii="宋体" w:hAnsi="宋体" w:cs="宋体"/>
                <w:b w:val="0"/>
                <w:bCs w:val="0"/>
                <w:color w:val="auto"/>
                <w:kern w:val="21"/>
                <w:lang w:val="zh-TW" w:eastAsia="zh-CN"/>
              </w:rPr>
              <w:t>，</w:t>
            </w:r>
            <w:r>
              <w:rPr>
                <w:rFonts w:hint="eastAsia" w:ascii="宋体" w:hAnsi="宋体" w:cs="宋体"/>
                <w:b w:val="0"/>
                <w:bCs w:val="0"/>
                <w:color w:val="auto"/>
                <w:kern w:val="21"/>
                <w:lang w:val="en-US" w:eastAsia="zh-CN"/>
              </w:rPr>
              <w:t>型号ESPON CB-2255u</w:t>
            </w:r>
            <w:r>
              <w:rPr>
                <w:rFonts w:ascii="宋体" w:hAnsi="宋体" w:cs="宋体"/>
                <w:b w:val="0"/>
                <w:bCs w:val="0"/>
                <w:color w:val="auto"/>
                <w:kern w:val="21"/>
                <w:lang w:val="zh-TW"/>
              </w:rPr>
              <w:t>；</w:t>
            </w:r>
          </w:p>
          <w:p>
            <w:pPr>
              <w:widowControl/>
              <w:jc w:val="left"/>
              <w:textAlignment w:val="center"/>
              <w:rPr>
                <w:rFonts w:hint="eastAsia" w:ascii="宋体" w:hAnsi="宋体" w:cs="宋体"/>
                <w:b w:val="0"/>
                <w:bCs w:val="0"/>
                <w:color w:val="auto"/>
                <w:kern w:val="0"/>
                <w:szCs w:val="21"/>
                <w:lang w:val="en-US" w:eastAsia="zh-CN"/>
              </w:rPr>
            </w:pPr>
            <w:r>
              <w:rPr>
                <w:rFonts w:hint="eastAsia" w:ascii="宋体" w:hAnsi="宋体" w:cs="宋体"/>
                <w:b w:val="0"/>
                <w:bCs w:val="0"/>
                <w:color w:val="auto"/>
                <w:kern w:val="0"/>
                <w:szCs w:val="21"/>
                <w:lang w:val="en-US" w:eastAsia="zh-CN"/>
              </w:rPr>
              <w:t>ESPON水晶高清技术，持久可靠，高亮易用；</w:t>
            </w:r>
          </w:p>
          <w:p>
            <w:pPr>
              <w:widowControl/>
              <w:jc w:val="left"/>
              <w:textAlignment w:val="center"/>
              <w:rPr>
                <w:rFonts w:hint="eastAsia" w:ascii="宋体" w:hAnsi="宋体" w:cs="宋体"/>
                <w:b w:val="0"/>
                <w:bCs w:val="0"/>
                <w:color w:val="auto"/>
                <w:kern w:val="0"/>
                <w:szCs w:val="21"/>
                <w:lang w:val="en-US" w:eastAsia="zh-CN"/>
              </w:rPr>
            </w:pPr>
            <w:r>
              <w:rPr>
                <w:rFonts w:hint="eastAsia" w:ascii="宋体" w:hAnsi="宋体" w:cs="宋体"/>
                <w:b w:val="0"/>
                <w:bCs w:val="0"/>
                <w:color w:val="auto"/>
                <w:kern w:val="0"/>
                <w:szCs w:val="21"/>
                <w:lang w:val="en-US" w:eastAsia="zh-CN"/>
              </w:rPr>
              <w:t>灯泡寿命10000小时</w:t>
            </w:r>
          </w:p>
          <w:p>
            <w:pPr>
              <w:widowControl/>
              <w:jc w:val="left"/>
              <w:textAlignment w:val="center"/>
              <w:rPr>
                <w:rFonts w:hint="eastAsia" w:ascii="宋体" w:hAnsi="宋体" w:cs="宋体"/>
                <w:b w:val="0"/>
                <w:bCs w:val="0"/>
                <w:color w:val="auto"/>
                <w:kern w:val="0"/>
                <w:szCs w:val="21"/>
                <w:lang w:val="en-US" w:eastAsia="zh-CN"/>
              </w:rPr>
            </w:pPr>
            <w:r>
              <w:rPr>
                <w:rFonts w:hint="eastAsia" w:ascii="宋体" w:hAnsi="宋体" w:cs="宋体"/>
                <w:b w:val="0"/>
                <w:bCs w:val="0"/>
                <w:color w:val="auto"/>
                <w:kern w:val="0"/>
                <w:szCs w:val="21"/>
                <w:lang w:val="en-US" w:eastAsia="zh-CN"/>
              </w:rPr>
              <w:t>亮度：5000流明</w:t>
            </w:r>
          </w:p>
          <w:p>
            <w:pPr>
              <w:widowControl/>
              <w:jc w:val="left"/>
              <w:textAlignment w:val="center"/>
              <w:rPr>
                <w:rFonts w:hint="eastAsia" w:ascii="宋体" w:hAnsi="宋体" w:cs="宋体"/>
                <w:b w:val="0"/>
                <w:bCs w:val="0"/>
                <w:color w:val="auto"/>
                <w:kern w:val="0"/>
                <w:szCs w:val="21"/>
                <w:lang w:val="en-US" w:eastAsia="zh-CN"/>
              </w:rPr>
            </w:pPr>
            <w:r>
              <w:rPr>
                <w:rFonts w:hint="eastAsia" w:ascii="宋体" w:hAnsi="宋体" w:cs="宋体"/>
                <w:b w:val="0"/>
                <w:bCs w:val="0"/>
                <w:color w:val="auto"/>
                <w:kern w:val="0"/>
                <w:szCs w:val="21"/>
                <w:lang w:val="en-US" w:eastAsia="zh-CN"/>
              </w:rPr>
              <w:t>对比度：15000:1</w:t>
            </w:r>
          </w:p>
          <w:p>
            <w:pPr>
              <w:widowControl/>
              <w:jc w:val="left"/>
              <w:textAlignment w:val="center"/>
              <w:rPr>
                <w:rFonts w:hint="eastAsia" w:ascii="宋体" w:hAnsi="宋体" w:cs="宋体"/>
                <w:b w:val="0"/>
                <w:bCs w:val="0"/>
                <w:color w:val="auto"/>
                <w:kern w:val="0"/>
                <w:szCs w:val="21"/>
                <w:lang w:val="en-US" w:eastAsia="zh-CN"/>
              </w:rPr>
            </w:pPr>
            <w:r>
              <w:rPr>
                <w:rFonts w:hint="eastAsia" w:ascii="宋体" w:hAnsi="宋体" w:cs="宋体"/>
                <w:b w:val="0"/>
                <w:bCs w:val="0"/>
                <w:color w:val="auto"/>
                <w:kern w:val="0"/>
                <w:szCs w:val="21"/>
                <w:lang w:val="en-US" w:eastAsia="zh-CN"/>
              </w:rPr>
              <w:t>投影技术：3LCD</w:t>
            </w:r>
          </w:p>
          <w:p>
            <w:pPr>
              <w:widowControl/>
              <w:jc w:val="left"/>
              <w:textAlignment w:val="center"/>
              <w:rPr>
                <w:rFonts w:ascii="宋体" w:hAnsi="宋体" w:cs="宋体"/>
                <w:b w:val="0"/>
                <w:bCs w:val="0"/>
                <w:color w:val="auto"/>
                <w:szCs w:val="21"/>
              </w:rPr>
            </w:pPr>
            <w:r>
              <w:rPr>
                <w:rFonts w:hint="eastAsia" w:ascii="宋体" w:hAnsi="宋体" w:cs="宋体"/>
                <w:b w:val="0"/>
                <w:bCs w:val="0"/>
                <w:color w:val="auto"/>
                <w:kern w:val="0"/>
                <w:szCs w:val="21"/>
                <w:lang w:val="en-US" w:eastAsia="zh-CN"/>
              </w:rPr>
              <w:t>标准分辨率：WUXGA（1920*1200）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4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drawing>
                <wp:inline distT="0" distB="0" distL="0" distR="0">
                  <wp:extent cx="826135" cy="1063625"/>
                  <wp:effectExtent l="0" t="0" r="1206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tretch>
                            <a:fillRect/>
                          </a:stretch>
                        </pic:blipFill>
                        <pic:spPr>
                          <a:xfrm>
                            <a:off x="0" y="0"/>
                            <a:ext cx="826135" cy="106362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ascii="宋体" w:hAnsi="宋体" w:cs="宋体"/>
                <w:kern w:val="0"/>
                <w:szCs w:val="21"/>
                <w:lang w:bidi="ar"/>
              </w:rPr>
              <w:t>专为模拟高尔夫球场3D全景画面渲染及系统运行而设计的高性能计算机图形工作站。</w:t>
            </w:r>
          </w:p>
          <w:p>
            <w:pPr>
              <w:widowControl/>
              <w:textAlignment w:val="center"/>
              <w:rPr>
                <w:rFonts w:ascii="宋体" w:hAnsi="宋体" w:cs="宋体"/>
                <w:kern w:val="0"/>
                <w:szCs w:val="21"/>
                <w:lang w:bidi="ar"/>
              </w:rPr>
            </w:pPr>
            <w:r>
              <w:rPr>
                <w:rFonts w:hint="eastAsia" w:ascii="宋体" w:hAnsi="宋体" w:cs="宋体"/>
                <w:kern w:val="0"/>
                <w:szCs w:val="21"/>
                <w:lang w:bidi="ar"/>
              </w:rPr>
              <w:t>型号：DELL OptiPlex7080</w:t>
            </w:r>
          </w:p>
          <w:p>
            <w:pPr>
              <w:widowControl/>
              <w:textAlignment w:val="center"/>
              <w:rPr>
                <w:rFonts w:ascii="宋体" w:hAnsi="宋体" w:cs="宋体"/>
                <w:kern w:val="0"/>
                <w:szCs w:val="21"/>
                <w:lang w:bidi="ar"/>
              </w:rPr>
            </w:pPr>
            <w:r>
              <w:rPr>
                <w:rFonts w:hint="eastAsia" w:ascii="宋体" w:hAnsi="宋体" w:cs="宋体"/>
                <w:kern w:val="0"/>
                <w:szCs w:val="21"/>
                <w:lang w:bidi="ar"/>
              </w:rPr>
              <w:t>CPU：i5 10500 六核</w:t>
            </w:r>
          </w:p>
          <w:p>
            <w:pPr>
              <w:widowControl/>
              <w:textAlignment w:val="center"/>
              <w:rPr>
                <w:rFonts w:ascii="宋体" w:hAnsi="宋体" w:cs="宋体"/>
                <w:kern w:val="0"/>
                <w:szCs w:val="21"/>
                <w:lang w:bidi="ar"/>
              </w:rPr>
            </w:pPr>
            <w:r>
              <w:rPr>
                <w:rFonts w:hint="eastAsia" w:ascii="宋体" w:hAnsi="宋体" w:cs="宋体"/>
                <w:kern w:val="0"/>
                <w:szCs w:val="21"/>
                <w:lang w:bidi="ar"/>
              </w:rPr>
              <w:t>内存：8GB 2666Hz</w:t>
            </w:r>
          </w:p>
          <w:p>
            <w:pPr>
              <w:widowControl/>
              <w:textAlignment w:val="center"/>
              <w:rPr>
                <w:rFonts w:ascii="宋体" w:hAnsi="宋体" w:cs="宋体"/>
                <w:kern w:val="0"/>
                <w:szCs w:val="21"/>
                <w:lang w:bidi="ar"/>
              </w:rPr>
            </w:pPr>
            <w:r>
              <w:rPr>
                <w:rFonts w:hint="eastAsia" w:ascii="宋体" w:hAnsi="宋体" w:cs="宋体"/>
                <w:kern w:val="0"/>
                <w:szCs w:val="21"/>
                <w:lang w:bidi="ar"/>
              </w:rPr>
              <w:t>硬盘：256G M.2 NVMe固态硬盘</w:t>
            </w:r>
          </w:p>
          <w:p>
            <w:pPr>
              <w:widowControl/>
              <w:textAlignment w:val="center"/>
              <w:rPr>
                <w:rFonts w:ascii="宋体" w:hAnsi="宋体" w:cs="宋体"/>
                <w:szCs w:val="21"/>
              </w:rPr>
            </w:pPr>
            <w:r>
              <w:rPr>
                <w:rFonts w:hint="eastAsia" w:ascii="宋体" w:hAnsi="宋体" w:cs="宋体"/>
                <w:kern w:val="0"/>
                <w:szCs w:val="21"/>
                <w:lang w:bidi="ar"/>
              </w:rPr>
              <w:t>显卡：NVIDIA GTX16</w:t>
            </w:r>
            <w:r>
              <w:rPr>
                <w:rFonts w:hint="eastAsia" w:ascii="宋体" w:hAnsi="宋体" w:cs="宋体"/>
                <w:kern w:val="0"/>
                <w:szCs w:val="21"/>
                <w:lang w:val="en-US" w:eastAsia="zh-CN" w:bidi="ar"/>
              </w:rPr>
              <w:t>5</w:t>
            </w:r>
            <w:r>
              <w:rPr>
                <w:rFonts w:hint="eastAsia" w:ascii="宋体" w:hAnsi="宋体" w:cs="宋体"/>
                <w:kern w:val="0"/>
                <w:szCs w:val="21"/>
                <w:lang w:bidi="ar"/>
              </w:rPr>
              <w:t>0 4GB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3"/>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4"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6"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7" r:link="rId28"/>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6"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0" r:link="rId31"/>
                          <a:stretch>
                            <a:fillRect/>
                          </a:stretch>
                        </pic:blipFill>
                        <pic:spPr>
                          <a:xfrm>
                            <a:off x="0" y="0"/>
                            <a:ext cx="398145" cy="38481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2" r:link="rId33"/>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自动出球机</w:t>
            </w:r>
          </w:p>
        </w:tc>
        <w:tc>
          <w:tcPr>
            <w:tcW w:w="1773"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drawing>
                <wp:inline distT="0" distB="0" distL="0" distR="0">
                  <wp:extent cx="844550" cy="508000"/>
                  <wp:effectExtent l="0" t="0" r="0" b="6350"/>
                  <wp:docPr id="38"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C:\Documents and Settings\darren\My Documents\Tencent Files\416149828\Image\Group\YKE9H@%BW7NSZCW9GN@VGUV.png"/>
                          <pic:cNvPicPr>
                            <a:picLocks noChangeAspect="1"/>
                          </pic:cNvPicPr>
                        </pic:nvPicPr>
                        <pic:blipFill>
                          <a:blip r:embed="rId34" cstate="print"/>
                          <a:stretch>
                            <a:fillRect/>
                          </a:stretch>
                        </pic:blipFill>
                        <pic:spPr>
                          <a:xfrm>
                            <a:off x="0" y="0"/>
                            <a:ext cx="850711" cy="512317"/>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ascii="宋体" w:hAnsi="宋体" w:cs="宋体"/>
                <w:color w:val="000000"/>
                <w:szCs w:val="21"/>
              </w:rPr>
              <w:t>全自动出球机，打球过程省去盛球、架球麻烦，TEE高80cm，自动记忆球tee高度。</w:t>
            </w:r>
          </w:p>
        </w:tc>
      </w:tr>
    </w:tbl>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hint="eastAsia" w:ascii="宋体" w:hAnsi="宋体" w:cs="宋体"/>
          <w:b/>
          <w:szCs w:val="21"/>
        </w:rPr>
      </w:pPr>
    </w:p>
    <w:p>
      <w:pPr>
        <w:spacing w:before="156" w:beforeLines="50" w:line="360" w:lineRule="exact"/>
        <w:jc w:val="left"/>
        <w:rPr>
          <w:rFonts w:ascii="宋体" w:hAnsi="宋体" w:cs="宋体"/>
          <w:b/>
          <w:bCs/>
          <w:szCs w:val="21"/>
        </w:rPr>
      </w:pPr>
      <w:bookmarkStart w:id="0" w:name="_GoBack"/>
      <w:bookmarkEnd w:id="0"/>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10"/>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24个月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高端工程投影机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5"/>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10"/>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hint="eastAsia" w:ascii="宋体" w:hAnsi="宋体" w:cs="宋体"/>
          <w:szCs w:val="21"/>
        </w:rPr>
      </w:pPr>
      <w:r>
        <w:rPr>
          <w:rFonts w:hint="eastAsia" w:ascii="宋体" w:hAnsi="宋体" w:cs="宋体"/>
          <w:szCs w:val="21"/>
        </w:rPr>
        <w:t>乙方对非保修产品和已过保修期的产品提供终身有偿维修服务。</w:t>
      </w:r>
    </w:p>
    <w:p>
      <w:pPr>
        <w:spacing w:line="360" w:lineRule="exact"/>
        <w:ind w:left="360"/>
        <w:rPr>
          <w:rFonts w:hint="eastAsia" w:ascii="宋体" w:hAnsi="宋体" w:cs="宋体"/>
          <w:szCs w:val="21"/>
        </w:rPr>
      </w:pPr>
    </w:p>
    <w:p>
      <w:pPr>
        <w:spacing w:line="360" w:lineRule="exact"/>
        <w:rPr>
          <w:rFonts w:ascii="宋体" w:hAnsi="宋体" w:cs="宋体"/>
          <w:szCs w:val="21"/>
        </w:rPr>
      </w:pPr>
    </w:p>
    <w:p>
      <w:pPr>
        <w:numPr>
          <w:ilvl w:val="0"/>
          <w:numId w:val="10"/>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1"/>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2"/>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3"/>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4"/>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5"/>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5"/>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热线电话：400-7218-543（工作日早9点至下午6点）；</w:t>
      </w: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8CA4C76"/>
    <w:multiLevelType w:val="singleLevel"/>
    <w:tmpl w:val="58CA4C76"/>
    <w:lvl w:ilvl="0" w:tentative="0">
      <w:start w:val="1"/>
      <w:numFmt w:val="decimal"/>
      <w:suff w:val="nothing"/>
      <w:lvlText w:val="%1、"/>
      <w:lvlJc w:val="left"/>
    </w:lvl>
  </w:abstractNum>
  <w:abstractNum w:abstractNumId="9">
    <w:nsid w:val="58CA4CC7"/>
    <w:multiLevelType w:val="singleLevel"/>
    <w:tmpl w:val="58CA4CC7"/>
    <w:lvl w:ilvl="0" w:tentative="0">
      <w:start w:val="3"/>
      <w:numFmt w:val="decimal"/>
      <w:suff w:val="nothing"/>
      <w:lvlText w:val="%1、"/>
      <w:lvlJc w:val="left"/>
    </w:lvl>
  </w:abstractNum>
  <w:abstractNum w:abstractNumId="10">
    <w:nsid w:val="5966EBFA"/>
    <w:multiLevelType w:val="singleLevel"/>
    <w:tmpl w:val="5966EBFA"/>
    <w:lvl w:ilvl="0" w:tentative="0">
      <w:start w:val="1"/>
      <w:numFmt w:val="chineseCounting"/>
      <w:suff w:val="nothing"/>
      <w:lvlText w:val="%1、"/>
      <w:lvlJc w:val="left"/>
    </w:lvl>
  </w:abstractNum>
  <w:abstractNum w:abstractNumId="11">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E3C38"/>
    <w:rsid w:val="003F30D9"/>
    <w:rsid w:val="003F70E9"/>
    <w:rsid w:val="00401015"/>
    <w:rsid w:val="00403A40"/>
    <w:rsid w:val="004141CF"/>
    <w:rsid w:val="0042022C"/>
    <w:rsid w:val="00452823"/>
    <w:rsid w:val="00471E7C"/>
    <w:rsid w:val="0047669B"/>
    <w:rsid w:val="004950A2"/>
    <w:rsid w:val="004A151B"/>
    <w:rsid w:val="004C3929"/>
    <w:rsid w:val="004D3463"/>
    <w:rsid w:val="005066D3"/>
    <w:rsid w:val="00525B46"/>
    <w:rsid w:val="00545DE4"/>
    <w:rsid w:val="0054662C"/>
    <w:rsid w:val="0055757B"/>
    <w:rsid w:val="005819FE"/>
    <w:rsid w:val="00593603"/>
    <w:rsid w:val="00596475"/>
    <w:rsid w:val="00596A4E"/>
    <w:rsid w:val="005B1CF5"/>
    <w:rsid w:val="005B3381"/>
    <w:rsid w:val="005C7577"/>
    <w:rsid w:val="005E779B"/>
    <w:rsid w:val="005F48ED"/>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C3EE8"/>
    <w:rsid w:val="00903A0C"/>
    <w:rsid w:val="00915CF7"/>
    <w:rsid w:val="00927279"/>
    <w:rsid w:val="00937C03"/>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2AA1E5C"/>
    <w:rsid w:val="33082E3B"/>
    <w:rsid w:val="344A148D"/>
    <w:rsid w:val="34C91EAD"/>
    <w:rsid w:val="34D2441F"/>
    <w:rsid w:val="361C060A"/>
    <w:rsid w:val="36C3337A"/>
    <w:rsid w:val="38805DED"/>
    <w:rsid w:val="39C73587"/>
    <w:rsid w:val="39FF3EA8"/>
    <w:rsid w:val="3A356390"/>
    <w:rsid w:val="3B286391"/>
    <w:rsid w:val="3CCC10DD"/>
    <w:rsid w:val="3EEB0CD7"/>
    <w:rsid w:val="3F517A33"/>
    <w:rsid w:val="3F715CAF"/>
    <w:rsid w:val="3FE80E35"/>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1E0352"/>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字符"/>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6.png"/><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4693</Words>
  <Characters>4961</Characters>
  <Lines>94</Lines>
  <Paragraphs>26</Paragraphs>
  <TotalTime>9</TotalTime>
  <ScaleCrop>false</ScaleCrop>
  <LinksUpToDate>false</LinksUpToDate>
  <CharactersWithSpaces>5389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严创霖</cp:lastModifiedBy>
  <cp:lastPrinted>2016-07-28T03:30:00Z</cp:lastPrinted>
  <dcterms:modified xsi:type="dcterms:W3CDTF">2020-12-02T06:48:51Z</dcterms:modified>
  <dc:title>销售合同            合同号码：2009</dc:title>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