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56" w:beforeLines="1300"/>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如歌高尔夫模拟系统</w:t>
      </w:r>
    </w:p>
    <w:p>
      <w:pPr>
        <w:jc w:val="center"/>
        <w:rPr>
          <w:rFonts w:asciiTheme="majorEastAsia" w:hAnsiTheme="majorEastAsia" w:eastAsiaTheme="majorEastAsia"/>
          <w:b/>
          <w:sz w:val="52"/>
          <w:szCs w:val="52"/>
        </w:rPr>
      </w:pPr>
      <w:r>
        <w:rPr>
          <w:rFonts w:hint="eastAsia" w:asciiTheme="majorEastAsia" w:hAnsiTheme="majorEastAsia" w:eastAsiaTheme="majorEastAsia"/>
          <w:b/>
          <w:color w:val="000000" w:themeColor="text1"/>
          <w:sz w:val="52"/>
          <w:szCs w:val="52"/>
          <w:lang w:eastAsia="zh-CN"/>
          <w14:textFill>
            <w14:solidFill>
              <w14:schemeClr w14:val="tx1"/>
            </w14:solidFill>
          </w14:textFill>
        </w:rPr>
        <w:t>销售</w:t>
      </w:r>
      <w:r>
        <w:rPr>
          <w:rFonts w:hint="eastAsia" w:asciiTheme="majorEastAsia" w:hAnsiTheme="majorEastAsia" w:eastAsiaTheme="majorEastAsia"/>
          <w:b/>
          <w:sz w:val="52"/>
          <w:szCs w:val="52"/>
        </w:rPr>
        <w:t>合同</w:t>
      </w:r>
    </w:p>
    <w:p>
      <w:pPr>
        <w:spacing w:before="624" w:beforeLines="200" w:after="6864" w:afterLines="2200"/>
        <w:jc w:val="center"/>
        <w:rPr>
          <w:rFonts w:asciiTheme="majorEastAsia" w:hAnsiTheme="majorEastAsia" w:eastAsiaTheme="majorEastAsia"/>
          <w:b/>
          <w:sz w:val="24"/>
        </w:rPr>
      </w:pPr>
      <w:r>
        <w:rPr>
          <w:rFonts w:hint="eastAsia" w:asciiTheme="majorEastAsia" w:hAnsiTheme="majorEastAsia" w:eastAsiaTheme="majorEastAsia"/>
          <w:b/>
          <w:sz w:val="24"/>
        </w:rPr>
        <w:t>（合同编号：              ）</w:t>
      </w:r>
    </w:p>
    <w:p>
      <w:pPr>
        <w:spacing w:after="468" w:afterLines="150"/>
        <w:rPr>
          <w:rFonts w:asciiTheme="majorEastAsia" w:hAnsiTheme="majorEastAsia" w:eastAsiaTheme="majorEastAsia"/>
          <w:b/>
        </w:rPr>
      </w:pPr>
      <w:r>
        <w:rPr>
          <w:rFonts w:hint="eastAsia" w:asciiTheme="majorEastAsia" w:hAnsiTheme="majorEastAsia" w:eastAsiaTheme="majorEastAsia"/>
          <w:b/>
        </w:rPr>
        <w:t>本协议由甲、乙双方于[</w:t>
      </w:r>
      <w:r>
        <w:rPr>
          <w:rFonts w:hint="eastAsia" w:asciiTheme="majorEastAsia" w:hAnsiTheme="majorEastAsia" w:eastAsiaTheme="majorEastAsia"/>
          <w:b/>
          <w:lang w:val="en-US" w:eastAsia="zh-CN"/>
        </w:rPr>
        <w:t>2020</w:t>
      </w:r>
      <w:r>
        <w:rPr>
          <w:rFonts w:hint="eastAsia" w:asciiTheme="majorEastAsia" w:hAnsiTheme="majorEastAsia" w:eastAsiaTheme="majorEastAsia"/>
          <w:b/>
        </w:rPr>
        <w:t>]年[</w:t>
      </w:r>
      <w:r>
        <w:rPr>
          <w:rFonts w:hint="eastAsia" w:asciiTheme="majorEastAsia" w:hAnsiTheme="majorEastAsia" w:eastAsiaTheme="majorEastAsia"/>
          <w:b/>
          <w:lang w:val="en-US" w:eastAsia="zh-CN"/>
        </w:rPr>
        <w:t xml:space="preserve">  11  </w:t>
      </w:r>
      <w:r>
        <w:rPr>
          <w:rFonts w:hint="eastAsia" w:asciiTheme="majorEastAsia" w:hAnsiTheme="majorEastAsia" w:eastAsiaTheme="majorEastAsia"/>
          <w:b/>
        </w:rPr>
        <w:t xml:space="preserve">]月[  </w:t>
      </w:r>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 xml:space="preserve"> ]日于中国[</w:t>
      </w:r>
      <w:r>
        <w:rPr>
          <w:rFonts w:hint="eastAsia" w:asciiTheme="majorEastAsia" w:hAnsiTheme="majorEastAsia" w:eastAsiaTheme="majorEastAsia"/>
          <w:b/>
          <w:lang w:val="en-US" w:eastAsia="zh-CN"/>
        </w:rPr>
        <w:t xml:space="preserve">  沈阳</w:t>
      </w:r>
      <w:bookmarkStart w:id="0" w:name="_GoBack"/>
      <w:bookmarkEnd w:id="0"/>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]市签订。</w:t>
      </w:r>
    </w:p>
    <w:p>
      <w:pPr>
        <w:jc w:val="center"/>
        <w:rPr>
          <w:rFonts w:hint="eastAsia"/>
          <w:b/>
          <w:bCs/>
          <w:sz w:val="36"/>
          <w:szCs w:val="36"/>
        </w:rPr>
      </w:pPr>
    </w:p>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125,000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125,000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125,000</w:t>
            </w:r>
            <w:r>
              <w:rPr>
                <w:rFonts w:hint="eastAsia" w:ascii="宋体" w:hAnsi="宋体" w:cs="宋体"/>
                <w:b/>
                <w:szCs w:val="21"/>
                <w:u w:val="single"/>
                <w:lang w:val="zh-CN"/>
              </w:rPr>
              <w:t>（人民币</w:t>
            </w:r>
            <w:r>
              <w:rPr>
                <w:rFonts w:hint="eastAsia" w:ascii="宋体" w:hAnsi="宋体" w:cs="宋体"/>
                <w:b/>
                <w:szCs w:val="21"/>
                <w:u w:val="single"/>
                <w:lang w:val="en-US" w:eastAsia="zh-CN"/>
              </w:rPr>
              <w:t>拾贰万伍仟</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 </w:t>
      </w:r>
    </w:p>
    <w:p>
      <w:pPr>
        <w:pStyle w:val="19"/>
        <w:ind w:firstLine="0" w:firstLineChars="0"/>
        <w:jc w:val="left"/>
        <w:rPr>
          <w:rFonts w:ascii="宋体" w:hAnsi="宋体" w:cs="宋体"/>
          <w:bCs/>
          <w:szCs w:val="21"/>
        </w:rPr>
      </w:pP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37,500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 xml:space="preserve">      叁万柒仟伍佰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合同总金额的50%作为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62,500</w:t>
      </w:r>
      <w:r>
        <w:rPr>
          <w:rFonts w:hint="eastAsia" w:ascii="宋体" w:hAnsi="宋体" w:cs="宋体"/>
          <w:bCs/>
          <w:szCs w:val="21"/>
          <w:u w:val="single"/>
        </w:rPr>
        <w:t>（人民币</w:t>
      </w:r>
      <w:r>
        <w:rPr>
          <w:rFonts w:hint="eastAsia" w:ascii="宋体" w:hAnsi="宋体" w:cs="宋体"/>
          <w:bCs/>
          <w:szCs w:val="21"/>
          <w:u w:val="single"/>
          <w:lang w:val="en-US" w:eastAsia="zh-CN"/>
        </w:rPr>
        <w:t>陆万贰仟伍佰</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25,000</w:t>
      </w:r>
      <w:r>
        <w:rPr>
          <w:rFonts w:hint="eastAsia" w:ascii="宋体" w:hAnsi="宋体" w:cs="宋体"/>
          <w:bCs/>
          <w:szCs w:val="21"/>
          <w:u w:val="single"/>
        </w:rPr>
        <w:t>（人民币</w:t>
      </w:r>
      <w:r>
        <w:rPr>
          <w:rFonts w:hint="eastAsia" w:ascii="宋体" w:hAnsi="宋体" w:cs="宋体"/>
          <w:bCs/>
          <w:szCs w:val="21"/>
          <w:u w:val="single"/>
          <w:lang w:val="en-US" w:eastAsia="zh-CN"/>
        </w:rPr>
        <w:t>贰万伍仟</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lang w:val="en-US" w:eastAsia="zh-CN"/>
        </w:rPr>
        <w:t>辽宁省沈阳市浑南新区富力仙湖国际别墅9-20栋</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刘总</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hint="eastAsia" w:ascii="宋体" w:hAnsi="宋体" w:cs="宋体"/>
          <w:szCs w:val="21"/>
          <w:u w:val="single"/>
          <w:lang w:val="en-US" w:eastAsia="zh-CN"/>
        </w:rPr>
        <w:t>13998851648</w:t>
      </w:r>
      <w:r>
        <w:rPr>
          <w:rFonts w:hint="eastAsia" w:ascii="宋体" w:hAnsi="宋体" w:cs="宋体"/>
          <w:szCs w:val="21"/>
          <w:u w:val="single"/>
        </w:rPr>
        <w:t xml:space="preserve">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3"/>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3、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6"/>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6"/>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6"/>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7"/>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numPr>
          <w:ilvl w:val="0"/>
          <w:numId w:val="8"/>
        </w:numPr>
        <w:spacing w:line="360" w:lineRule="exact"/>
        <w:rPr>
          <w:rFonts w:hint="eastAsia" w:ascii="宋体" w:hAnsi="宋体" w:cs="宋体"/>
          <w:b/>
          <w:bCs/>
          <w:szCs w:val="21"/>
          <w:lang w:val="en-US" w:eastAsia="zh-CN"/>
        </w:rPr>
      </w:pPr>
      <w:r>
        <w:rPr>
          <w:rFonts w:hint="eastAsia" w:ascii="宋体" w:hAnsi="宋体" w:cs="宋体"/>
          <w:b/>
          <w:bCs/>
          <w:szCs w:val="21"/>
          <w:lang w:val="en-US" w:eastAsia="zh-CN"/>
        </w:rPr>
        <w:t>补充条款</w:t>
      </w:r>
    </w:p>
    <w:p>
      <w:pPr>
        <w:numPr>
          <w:ilvl w:val="0"/>
          <w:numId w:val="9"/>
        </w:numPr>
        <w:spacing w:line="360" w:lineRule="auto"/>
        <w:rPr>
          <w:rFonts w:hint="eastAsia" w:ascii="宋体" w:hAnsi="宋体" w:cs="宋体"/>
          <w:b w:val="0"/>
          <w:bCs w:val="0"/>
          <w:szCs w:val="21"/>
          <w:lang w:val="en-US" w:eastAsia="zh-CN"/>
        </w:rPr>
      </w:pPr>
      <w:r>
        <w:rPr>
          <w:rFonts w:hint="eastAsia" w:ascii="宋体" w:hAnsi="宋体" w:cs="宋体"/>
          <w:b w:val="0"/>
          <w:bCs w:val="0"/>
          <w:szCs w:val="21"/>
          <w:lang w:val="en-US" w:eastAsia="zh-CN"/>
        </w:rPr>
        <w:t>如歌核心部件质保增至为24个月（详见附件2）</w:t>
      </w:r>
    </w:p>
    <w:p>
      <w:pPr>
        <w:numPr>
          <w:ilvl w:val="0"/>
          <w:numId w:val="9"/>
        </w:numPr>
        <w:spacing w:line="360" w:lineRule="auto"/>
        <w:rPr>
          <w:rFonts w:hint="default" w:ascii="宋体" w:hAnsi="宋体" w:cs="宋体"/>
          <w:b w:val="0"/>
          <w:bCs w:val="0"/>
          <w:szCs w:val="21"/>
          <w:lang w:val="en-US" w:eastAsia="zh-CN"/>
        </w:rPr>
      </w:pPr>
      <w:r>
        <w:rPr>
          <w:rFonts w:hint="eastAsia" w:ascii="宋体" w:hAnsi="宋体" w:cs="宋体"/>
          <w:b w:val="0"/>
          <w:bCs w:val="0"/>
          <w:szCs w:val="21"/>
          <w:lang w:val="en-US" w:eastAsia="zh-CN"/>
        </w:rPr>
        <w:t>多赠送100粒高尔夫球（详见附件1）</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hint="eastAsia"/>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ind w:left="3584" w:hanging="3584" w:hangingChars="1700"/>
        <w:jc w:val="both"/>
        <w:rPr>
          <w:rFonts w:ascii="宋体" w:hAnsi="宋体" w:cs="宋体"/>
          <w:b/>
          <w:szCs w:val="21"/>
        </w:rPr>
      </w:pPr>
      <w:r>
        <w:rPr>
          <w:rFonts w:hint="eastAsia" w:ascii="宋体" w:hAnsi="宋体" w:cs="宋体"/>
          <w:b/>
          <w:szCs w:val="21"/>
        </w:rPr>
        <w:t xml:space="preserve">附件一 </w:t>
      </w:r>
      <w:r>
        <w:rPr>
          <w:rFonts w:hint="eastAsia" w:ascii="宋体" w:hAnsi="宋体" w:cs="宋体"/>
          <w:b/>
          <w:szCs w:val="21"/>
          <w:lang w:val="en-US" w:eastAsia="zh-CN"/>
        </w:rPr>
        <w:t xml:space="preserve">                         </w:t>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10"/>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11"/>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rPr>
              <w:t>爱普生</w:t>
            </w:r>
            <w:r>
              <w:rPr>
                <w:rFonts w:hint="eastAsia" w:cs="宋体" w:asciiTheme="minorEastAsia" w:hAnsiTheme="minorEastAsia" w:eastAsiaTheme="minorEastAsia"/>
                <w:kern w:val="0"/>
                <w:szCs w:val="21"/>
                <w:lang w:val="en-US" w:eastAsia="zh-CN"/>
              </w:rPr>
              <w:t xml:space="preserve">    </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center"/>
              <w:rPr>
                <w:rFonts w:ascii="宋体" w:hAnsi="宋体" w:cs="宋体"/>
                <w:szCs w:val="21"/>
              </w:rPr>
            </w:pPr>
            <w:r>
              <w:drawing>
                <wp:inline distT="0" distB="0" distL="114300" distR="114300">
                  <wp:extent cx="936625" cy="601345"/>
                  <wp:effectExtent l="0" t="0" r="3175" b="8255"/>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pic:cNvPicPr>
                            <a:picLocks noChangeAspect="1"/>
                          </pic:cNvPicPr>
                        </pic:nvPicPr>
                        <pic:blipFill>
                          <a:blip r:embed="rId19" cstate="print"/>
                          <a:stretch>
                            <a:fillRect/>
                          </a:stretch>
                        </pic:blipFill>
                        <pic:spPr>
                          <a:xfrm>
                            <a:off x="0" y="0"/>
                            <a:ext cx="936625" cy="601345"/>
                          </a:xfrm>
                          <a:prstGeom prst="rect">
                            <a:avLst/>
                          </a:prstGeom>
                          <a:noFill/>
                          <a:ln w="9525">
                            <a:noFill/>
                          </a:ln>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WUXGA（1280 x 800）高清分辨率；</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全新1</w:t>
            </w:r>
            <w:r>
              <w:rPr>
                <w:rFonts w:hint="eastAsia" w:cs="宋体" w:asciiTheme="minorEastAsia" w:hAnsiTheme="minorEastAsia" w:eastAsiaTheme="minorEastAsia"/>
                <w:kern w:val="21"/>
                <w:lang w:val="en-US" w:eastAsia="zh-CN"/>
              </w:rPr>
              <w:t>2</w:t>
            </w:r>
            <w:r>
              <w:rPr>
                <w:rFonts w:hint="eastAsia" w:cs="宋体" w:asciiTheme="minorEastAsia" w:hAnsiTheme="minorEastAsia" w:eastAsiaTheme="minorEastAsia"/>
                <w:kern w:val="21"/>
              </w:rPr>
              <w:t>000小时长寿命灯泡(ECO模式) 亮度：</w:t>
            </w:r>
            <w:r>
              <w:rPr>
                <w:rFonts w:hint="eastAsia" w:cs="宋体" w:asciiTheme="minorEastAsia" w:hAnsiTheme="minorEastAsia" w:eastAsiaTheme="minorEastAsia"/>
                <w:kern w:val="21"/>
                <w:lang w:val="en-US" w:eastAsia="zh-CN"/>
              </w:rPr>
              <w:t>38</w:t>
            </w:r>
            <w:r>
              <w:rPr>
                <w:rFonts w:hint="eastAsia" w:cs="宋体" w:asciiTheme="minorEastAsia" w:hAnsiTheme="minorEastAsia" w:eastAsiaTheme="minorEastAsia"/>
                <w:kern w:val="21"/>
              </w:rPr>
              <w:t>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6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drawing>
                <wp:inline distT="0" distB="0" distL="114300" distR="114300">
                  <wp:extent cx="511810" cy="658495"/>
                  <wp:effectExtent l="0" t="0" r="8890" b="190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11810" cy="658495"/>
                          </a:xfrm>
                          <a:prstGeom prst="rect">
                            <a:avLst/>
                          </a:prstGeom>
                        </pic:spPr>
                      </pic:pic>
                    </a:graphicData>
                  </a:graphic>
                </wp:inline>
              </w:drawing>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43815</wp:posOffset>
                  </wp:positionH>
                  <wp:positionV relativeFrom="paragraph">
                    <wp:posOffset>41275</wp:posOffset>
                  </wp:positionV>
                  <wp:extent cx="1020445" cy="506095"/>
                  <wp:effectExtent l="0" t="0" r="8255" b="190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1020445" cy="50609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lang w:val="en-US" w:eastAsia="zh-CN"/>
              </w:rPr>
              <w:t>2</w:t>
            </w:r>
            <w:r>
              <w:rPr>
                <w:rFonts w:cs="宋体" w:asciiTheme="minorEastAsia" w:hAnsiTheme="minorEastAsia" w:eastAsiaTheme="minorEastAsia"/>
                <w:kern w:val="0"/>
                <w:szCs w:val="21"/>
              </w:rPr>
              <w:t>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hint="eastAsia"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12"/>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赠送为24个月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spacing w:line="360" w:lineRule="exact"/>
              <w:jc w:val="center"/>
              <w:rPr>
                <w:rFonts w:ascii="宋体" w:hAnsi="宋体" w:cs="宋体"/>
                <w:kern w:val="21"/>
                <w:szCs w:val="21"/>
              </w:rPr>
            </w:pPr>
            <w:r>
              <w:rPr>
                <w:rFonts w:hint="eastAsia" w:ascii="宋体" w:hAnsi="宋体" w:cs="宋体"/>
                <w:kern w:val="21"/>
                <w:szCs w:val="21"/>
                <w:lang w:val="en-US" w:eastAsia="zh-CN"/>
              </w:rPr>
              <w:t>赠送为24个月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spacing w:line="360" w:lineRule="exact"/>
              <w:jc w:val="center"/>
              <w:rPr>
                <w:rFonts w:ascii="宋体" w:hAnsi="宋体" w:cs="宋体"/>
                <w:kern w:val="21"/>
                <w:szCs w:val="21"/>
              </w:rPr>
            </w:pPr>
            <w:r>
              <w:rPr>
                <w:rFonts w:hint="eastAsia" w:ascii="宋体" w:hAnsi="宋体" w:cs="宋体"/>
                <w:kern w:val="21"/>
                <w:szCs w:val="21"/>
                <w:lang w:val="en-US" w:eastAsia="zh-CN"/>
              </w:rPr>
              <w:t>赠送为24个月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spacing w:line="360" w:lineRule="exact"/>
              <w:jc w:val="center"/>
              <w:rPr>
                <w:rFonts w:ascii="宋体" w:hAnsi="宋体" w:cs="宋体"/>
                <w:kern w:val="21"/>
                <w:szCs w:val="21"/>
              </w:rPr>
            </w:pPr>
            <w:r>
              <w:rPr>
                <w:rFonts w:hint="eastAsia" w:ascii="宋体" w:hAnsi="宋体" w:cs="宋体"/>
                <w:kern w:val="21"/>
                <w:szCs w:val="21"/>
                <w:lang w:val="en-US" w:eastAsia="zh-CN"/>
              </w:rPr>
              <w:t>赠送为24个月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bl>
    <w:p>
      <w:pPr>
        <w:spacing w:line="360" w:lineRule="exact"/>
        <w:ind w:left="360"/>
        <w:rPr>
          <w:rFonts w:ascii="宋体" w:hAnsi="宋体" w:cs="宋体"/>
          <w:szCs w:val="21"/>
        </w:rPr>
      </w:pPr>
    </w:p>
    <w:p>
      <w:pPr>
        <w:numPr>
          <w:ilvl w:val="0"/>
          <w:numId w:val="12"/>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2"/>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4"/>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5"/>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6"/>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124481"/>
    <w:multiLevelType w:val="singleLevel"/>
    <w:tmpl w:val="88124481"/>
    <w:lvl w:ilvl="0" w:tentative="0">
      <w:start w:val="1"/>
      <w:numFmt w:val="decimal"/>
      <w:suff w:val="nothing"/>
      <w:lvlText w:val="%1、"/>
      <w:lvlJc w:val="left"/>
    </w:lvl>
  </w:abstractNum>
  <w:abstractNum w:abstractNumId="1">
    <w:nsid w:val="9CB40DE6"/>
    <w:multiLevelType w:val="singleLevel"/>
    <w:tmpl w:val="9CB40DE6"/>
    <w:lvl w:ilvl="0" w:tentative="0">
      <w:start w:val="12"/>
      <w:numFmt w:val="chineseCounting"/>
      <w:suff w:val="nothing"/>
      <w:lvlText w:val="%1、"/>
      <w:lvlJc w:val="left"/>
      <w:rPr>
        <w:rFonts w:hint="eastAsia"/>
      </w:rPr>
    </w:lvl>
  </w:abstractNum>
  <w:abstractNum w:abstractNumId="2">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8CA4C76"/>
    <w:multiLevelType w:val="singleLevel"/>
    <w:tmpl w:val="58CA4C76"/>
    <w:lvl w:ilvl="0" w:tentative="0">
      <w:start w:val="1"/>
      <w:numFmt w:val="decimal"/>
      <w:suff w:val="nothing"/>
      <w:lvlText w:val="%1、"/>
      <w:lvlJc w:val="left"/>
    </w:lvl>
  </w:abstractNum>
  <w:abstractNum w:abstractNumId="11">
    <w:nsid w:val="58CA4CC7"/>
    <w:multiLevelType w:val="singleLevel"/>
    <w:tmpl w:val="58CA4CC7"/>
    <w:lvl w:ilvl="0" w:tentative="0">
      <w:start w:val="3"/>
      <w:numFmt w:val="decimal"/>
      <w:suff w:val="nothing"/>
      <w:lvlText w:val="%1、"/>
      <w:lvlJc w:val="left"/>
    </w:lvl>
  </w:abstractNum>
  <w:abstractNum w:abstractNumId="12">
    <w:nsid w:val="5966EBFA"/>
    <w:multiLevelType w:val="singleLevel"/>
    <w:tmpl w:val="5966EBFA"/>
    <w:lvl w:ilvl="0" w:tentative="0">
      <w:start w:val="1"/>
      <w:numFmt w:val="chineseCounting"/>
      <w:suff w:val="nothing"/>
      <w:lvlText w:val="%1、"/>
      <w:lvlJc w:val="left"/>
    </w:lvl>
  </w:abstractNum>
  <w:abstractNum w:abstractNumId="13">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9"/>
  </w:num>
  <w:num w:numId="3">
    <w:abstractNumId w:val="16"/>
  </w:num>
  <w:num w:numId="4">
    <w:abstractNumId w:val="13"/>
  </w:num>
  <w:num w:numId="5">
    <w:abstractNumId w:val="5"/>
  </w:num>
  <w:num w:numId="6">
    <w:abstractNumId w:val="7"/>
  </w:num>
  <w:num w:numId="7">
    <w:abstractNumId w:val="3"/>
  </w:num>
  <w:num w:numId="8">
    <w:abstractNumId w:val="1"/>
  </w:num>
  <w:num w:numId="9">
    <w:abstractNumId w:val="0"/>
  </w:num>
  <w:num w:numId="10">
    <w:abstractNumId w:val="10"/>
  </w:num>
  <w:num w:numId="11">
    <w:abstractNumId w:val="11"/>
  </w:num>
  <w:num w:numId="12">
    <w:abstractNumId w:val="2"/>
  </w:num>
  <w:num w:numId="13">
    <w:abstractNumId w:val="8"/>
  </w:num>
  <w:num w:numId="14">
    <w:abstractNumId w:val="15"/>
  </w:num>
  <w:num w:numId="15">
    <w:abstractNumId w:val="6"/>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1188A"/>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1950</Words>
  <Characters>11115</Characters>
  <Lines>92</Lines>
  <Paragraphs>26</Paragraphs>
  <TotalTime>2</TotalTime>
  <ScaleCrop>false</ScaleCrop>
  <LinksUpToDate>false</LinksUpToDate>
  <CharactersWithSpaces>13039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2016-07-28T03:30:00Z</cp:lastPrinted>
  <dcterms:modified xsi:type="dcterms:W3CDTF">2020-11-25T04:26:54Z</dcterms:modified>
  <dc:title>销售合同            合同号码：2009</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