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rPr>
        <w:t>如歌高尔夫模拟系统销售合同</w:t>
      </w:r>
    </w:p>
    <w:p>
      <w:pPr>
        <w:rPr>
          <w:rFonts w:ascii="宋体" w:hAnsi="宋体"/>
        </w:rPr>
      </w:pPr>
      <w:r>
        <w:rPr>
          <w:rFonts w:hint="eastAsia"/>
        </w:rPr>
        <w:t xml:space="preserve">                                                                </w:t>
      </w:r>
      <w:r>
        <w:rPr>
          <w:rFonts w:hint="eastAsia"/>
          <w:b/>
          <w:bCs/>
        </w:rPr>
        <w:t xml:space="preserve">合同编号：   </w:t>
      </w:r>
      <w:r>
        <w:rPr>
          <w:rFonts w:hint="eastAsia"/>
        </w:rPr>
        <w:t xml:space="preserve">     </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214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0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4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0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4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RG-PRO</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180,000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180,000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w:t>
            </w:r>
            <w:r>
              <w:rPr>
                <w:rFonts w:hint="eastAsia" w:ascii="宋体" w:hAnsi="宋体" w:cs="宋体"/>
                <w:b/>
                <w:szCs w:val="21"/>
                <w:u w:val="single"/>
                <w:lang w:val="en-US" w:eastAsia="zh-CN"/>
              </w:rPr>
              <w:t xml:space="preserve"> 180,000 </w:t>
            </w:r>
            <w:r>
              <w:rPr>
                <w:rFonts w:hint="eastAsia" w:ascii="宋体" w:hAnsi="宋体" w:cs="宋体"/>
                <w:b/>
                <w:szCs w:val="21"/>
                <w:u w:val="single"/>
                <w:lang w:val="zh-CN"/>
              </w:rPr>
              <w:t>（人民币</w:t>
            </w:r>
            <w:r>
              <w:rPr>
                <w:rFonts w:hint="eastAsia" w:ascii="宋体" w:hAnsi="宋体" w:cs="宋体"/>
                <w:b/>
                <w:szCs w:val="21"/>
                <w:u w:val="single"/>
                <w:lang w:val="en-US" w:eastAsia="zh-CN"/>
              </w:rPr>
              <w:t xml:space="preserve"> 拾捌万 </w:t>
            </w:r>
            <w:r>
              <w:rPr>
                <w:rFonts w:hint="eastAsia" w:ascii="宋体" w:hAnsi="宋体" w:cs="宋体"/>
                <w:b/>
                <w:szCs w:val="21"/>
                <w:u w:val="single"/>
                <w:lang w:val="zh-CN"/>
              </w:rPr>
              <w:t>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r>
        <w:rPr>
          <w:rFonts w:hint="eastAsia"/>
        </w:rPr>
        <w:t>说</w:t>
      </w:r>
      <w:r>
        <w:rPr>
          <w:rFonts w:hint="eastAsia" w:ascii="宋体" w:hAnsi="宋体" w:cs="宋体"/>
          <w:bCs/>
          <w:szCs w:val="21"/>
        </w:rPr>
        <w:t xml:space="preserve">明: 如歌高尔夫模拟系统包含：如歌模拟设备及如歌模拟系统，设备配置清单详见附件一； </w:t>
      </w:r>
    </w:p>
    <w:p>
      <w:pPr>
        <w:spacing w:line="360" w:lineRule="exact"/>
        <w:rPr>
          <w:rFonts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54,000</w:t>
      </w:r>
      <w:r>
        <w:rPr>
          <w:rFonts w:hint="eastAsia" w:ascii="宋体" w:hAnsi="宋体" w:cs="宋体"/>
          <w:bCs/>
          <w:szCs w:val="21"/>
          <w:u w:val="single"/>
        </w:rPr>
        <w:t>（人民币</w:t>
      </w:r>
      <w:r>
        <w:rPr>
          <w:rFonts w:hint="eastAsia" w:ascii="宋体" w:hAnsi="宋体" w:cs="宋体"/>
          <w:bCs/>
          <w:szCs w:val="21"/>
          <w:u w:val="single"/>
          <w:lang w:val="en-US" w:eastAsia="zh-CN"/>
        </w:rPr>
        <w:t>伍万肆仟</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hint="eastAsia" w:ascii="宋体" w:hAnsi="宋体" w:cs="宋体"/>
          <w:szCs w:val="21"/>
          <w:lang w:val="en-US" w:eastAsia="zh-CN"/>
        </w:rPr>
        <w:t>5</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90,000</w:t>
      </w:r>
      <w:r>
        <w:rPr>
          <w:rFonts w:hint="eastAsia" w:ascii="宋体" w:hAnsi="宋体" w:cs="宋体"/>
          <w:bCs/>
          <w:szCs w:val="21"/>
          <w:u w:val="single"/>
        </w:rPr>
        <w:t>（人民币</w:t>
      </w:r>
      <w:r>
        <w:rPr>
          <w:rFonts w:hint="eastAsia" w:ascii="宋体" w:hAnsi="宋体" w:cs="宋体"/>
          <w:bCs/>
          <w:szCs w:val="21"/>
          <w:u w:val="single"/>
          <w:lang w:val="en-US" w:eastAsia="zh-CN"/>
        </w:rPr>
        <w:t>玖万</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b/>
          <w:bCs/>
          <w:szCs w:val="21"/>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zh-TW" w:eastAsia="zh-TW"/>
        </w:rPr>
        <w:t>乙方设备安装调试完毕，且甲方验收合格</w:t>
      </w:r>
      <w:r>
        <w:rPr>
          <w:rFonts w:hint="eastAsia" w:ascii="宋体" w:hAnsi="宋体" w:cs="宋体"/>
          <w:szCs w:val="21"/>
        </w:rPr>
        <w:t>3个工作日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36,000</w:t>
      </w:r>
      <w:r>
        <w:rPr>
          <w:rFonts w:hint="eastAsia" w:ascii="宋体" w:hAnsi="宋体" w:cs="宋体"/>
          <w:bCs/>
          <w:szCs w:val="21"/>
          <w:u w:val="single"/>
        </w:rPr>
        <w:t>（人民币</w:t>
      </w:r>
      <w:r>
        <w:rPr>
          <w:rFonts w:hint="eastAsia" w:ascii="宋体" w:hAnsi="宋体" w:cs="宋体"/>
          <w:bCs/>
          <w:szCs w:val="21"/>
          <w:u w:val="single"/>
          <w:lang w:val="en-US" w:eastAsia="zh-CN"/>
        </w:rPr>
        <w:t>叁万陆仟</w:t>
      </w:r>
      <w:r>
        <w:rPr>
          <w:rFonts w:hint="eastAsia" w:ascii="宋体" w:hAnsi="宋体" w:cs="宋体"/>
          <w:bCs/>
          <w:szCs w:val="21"/>
          <w:u w:val="single"/>
        </w:rPr>
        <w:t>元整）</w:t>
      </w:r>
      <w:r>
        <w:rPr>
          <w:rFonts w:hint="eastAsia" w:ascii="宋体" w:hAnsi="宋体" w:cs="宋体"/>
          <w:szCs w:val="21"/>
          <w:lang w:val="zh-TW" w:eastAsia="zh-TW"/>
        </w:rPr>
        <w:t>。</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lang w:val="en-US" w:eastAsia="zh-CN"/>
        </w:rPr>
        <w:t>山东省烟台市招远市初山路18号（丽湖国际城）</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王俊杰</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收货联系电话</w:t>
      </w:r>
      <w:r>
        <w:rPr>
          <w:rFonts w:hint="eastAsia" w:ascii="宋体" w:hAnsi="宋体" w:cs="宋体"/>
          <w:szCs w:val="21"/>
          <w:u w:val="single"/>
        </w:rPr>
        <w:t xml:space="preserve"> </w:t>
      </w:r>
      <w:r>
        <w:rPr>
          <w:rFonts w:ascii="宋体" w:hAnsi="宋体" w:cs="宋体"/>
          <w:szCs w:val="21"/>
          <w:u w:val="single"/>
        </w:rPr>
        <w:t xml:space="preserve">  </w:t>
      </w:r>
      <w:bookmarkStart w:id="0" w:name="_GoBack"/>
      <w:r>
        <w:rPr>
          <w:rFonts w:hint="eastAsia" w:ascii="宋体" w:hAnsi="宋体" w:cs="宋体"/>
          <w:szCs w:val="21"/>
          <w:u w:val="single"/>
        </w:rPr>
        <w:t>18663877777</w:t>
      </w:r>
      <w:bookmarkEnd w:id="0"/>
      <w:r>
        <w:rPr>
          <w:rFonts w:hint="eastAsia" w:ascii="宋体" w:hAnsi="宋体" w:cs="宋体"/>
          <w:szCs w:val="21"/>
          <w:u w:val="single"/>
        </w:rPr>
        <w:t xml:space="preserve">   </w:t>
      </w:r>
      <w:r>
        <w:rPr>
          <w:rFonts w:hint="eastAsia" w:ascii="宋体" w:hAnsi="宋体" w:cs="宋体"/>
          <w:szCs w:val="21"/>
        </w:rPr>
        <w:t>；</w:t>
      </w:r>
    </w:p>
    <w:p>
      <w:pPr>
        <w:pStyle w:val="21"/>
        <w:numPr>
          <w:ilvl w:val="0"/>
          <w:numId w:val="2"/>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p>
    <w:p>
      <w:pPr>
        <w:pStyle w:val="21"/>
        <w:spacing w:line="360" w:lineRule="exact"/>
        <w:ind w:firstLine="0" w:firstLineChars="0"/>
        <w:jc w:val="left"/>
        <w:rPr>
          <w:rFonts w:ascii="宋体" w:hAnsi="宋体" w:cs="宋体"/>
          <w:szCs w:val="21"/>
        </w:rPr>
      </w:pP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五、安装与验收</w:t>
      </w:r>
    </w:p>
    <w:p>
      <w:pPr>
        <w:numPr>
          <w:ilvl w:val="0"/>
          <w:numId w:val="3"/>
        </w:numPr>
        <w:spacing w:line="360" w:lineRule="exact"/>
        <w:ind w:hangingChars="200"/>
        <w:rPr>
          <w:rFonts w:ascii="宋体" w:hAnsi="宋体" w:cs="宋体"/>
          <w:szCs w:val="21"/>
        </w:rPr>
      </w:pPr>
      <w:r>
        <w:rPr>
          <w:rFonts w:hint="eastAsia" w:ascii="宋体" w:hAnsi="宋体" w:cs="宋体"/>
          <w:szCs w:val="21"/>
        </w:rPr>
        <w:t>安装时间：乙方确认甲方项目现场装修进度符合安装条件，并在收到甲方支付的货款，货物到达项目现场之后，乙方安排技术人员前往安装地点进行产品安装调试；</w:t>
      </w:r>
    </w:p>
    <w:p>
      <w:pPr>
        <w:numPr>
          <w:ilvl w:val="0"/>
          <w:numId w:val="3"/>
        </w:numPr>
        <w:spacing w:line="360" w:lineRule="exact"/>
        <w:ind w:hangingChars="200"/>
        <w:rPr>
          <w:rFonts w:ascii="宋体" w:hAnsi="宋体" w:cs="宋体"/>
          <w:szCs w:val="21"/>
        </w:rPr>
      </w:pPr>
      <w:r>
        <w:rPr>
          <w:rFonts w:hint="eastAsia" w:ascii="宋体" w:hAnsi="宋体" w:cs="宋体"/>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pPr>
        <w:spacing w:line="360" w:lineRule="auto"/>
        <w:rPr>
          <w:rFonts w:ascii="宋体" w:hAnsi="宋体" w:cs="宋体"/>
          <w:szCs w:val="21"/>
        </w:rPr>
      </w:pPr>
      <w:r>
        <w:rPr>
          <w:rFonts w:hint="eastAsia" w:ascii="宋体" w:hAnsi="宋体" w:cs="宋体"/>
          <w:szCs w:val="21"/>
        </w:rPr>
        <w:t>4、 甲方须在安装完成后当日验收，如安装完毕后经乙方通知2天内甲方不组织验收，即视为验收合格。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6"/>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6"/>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6"/>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7"/>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7"/>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7"/>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 xml:space="preserve">年  </w:t>
      </w:r>
      <w:r>
        <w:rPr>
          <w:rFonts w:hint="eastAsia" w:ascii="宋体" w:hAnsi="宋体" w:cs="宋体"/>
          <w:szCs w:val="21"/>
          <w:lang w:val="en-US" w:eastAsia="zh-CN"/>
        </w:rPr>
        <w:t xml:space="preserve"> </w:t>
      </w:r>
      <w:r>
        <w:rPr>
          <w:rFonts w:hint="eastAsia" w:ascii="宋体" w:hAnsi="宋体" w:cs="宋体"/>
          <w:szCs w:val="21"/>
        </w:rPr>
        <w:t xml:space="preserve"> 月  </w:t>
      </w:r>
      <w:r>
        <w:rPr>
          <w:rFonts w:hint="eastAsia" w:ascii="宋体" w:hAnsi="宋体" w:cs="宋体"/>
          <w:szCs w:val="21"/>
          <w:lang w:val="en-US" w:eastAsia="zh-CN"/>
        </w:rPr>
        <w:t xml:space="preserve"> </w:t>
      </w:r>
      <w:r>
        <w:rPr>
          <w:rFonts w:hint="eastAsia" w:ascii="宋体" w:hAnsi="宋体" w:cs="宋体"/>
          <w:szCs w:val="21"/>
        </w:rPr>
        <w:t xml:space="preserve"> 日                                     年 </w:t>
      </w:r>
      <w:r>
        <w:rPr>
          <w:rFonts w:hint="eastAsia" w:ascii="宋体" w:hAnsi="宋体" w:cs="宋体"/>
          <w:szCs w:val="21"/>
          <w:lang w:val="en-US" w:eastAsia="zh-CN"/>
        </w:rPr>
        <w:t xml:space="preserve"> </w:t>
      </w:r>
      <w:r>
        <w:rPr>
          <w:rFonts w:hint="eastAsia" w:ascii="宋体" w:hAnsi="宋体" w:cs="宋体"/>
          <w:szCs w:val="21"/>
        </w:rPr>
        <w:t xml:space="preserve">  月  </w:t>
      </w:r>
      <w:r>
        <w:rPr>
          <w:rFonts w:hint="eastAsia" w:ascii="宋体" w:hAnsi="宋体" w:cs="宋体"/>
          <w:szCs w:val="21"/>
          <w:lang w:val="en-US" w:eastAsia="zh-CN"/>
        </w:rPr>
        <w:t xml:space="preserve"> </w:t>
      </w:r>
      <w:r>
        <w:rPr>
          <w:rFonts w:hint="eastAsia" w:ascii="宋体" w:hAnsi="宋体" w:cs="宋体"/>
          <w:szCs w:val="21"/>
        </w:rPr>
        <w:t xml:space="preserve">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rFonts w:hint="eastAsia" w:ascii="宋体" w:hAnsi="宋体" w:cs="宋体"/>
          <w:szCs w:val="21"/>
        </w:rPr>
      </w:pP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1856" w:beforeLines="3800"/>
        <w:ind w:left="3592" w:hanging="3592" w:hangingChars="1704"/>
        <w:jc w:val="left"/>
        <w:rPr>
          <w:rFonts w:ascii="宋体" w:hAnsi="宋体" w:cs="宋体"/>
          <w:b/>
          <w:szCs w:val="21"/>
        </w:rPr>
      </w:pPr>
      <w:r>
        <w:rPr>
          <w:rFonts w:hint="eastAsia" w:ascii="宋体" w:hAnsi="宋体" w:cs="宋体"/>
          <w:b/>
          <w:szCs w:val="21"/>
        </w:rPr>
        <w:t>附件一</w:t>
      </w:r>
      <w:r>
        <w:rPr>
          <w:rFonts w:hint="eastAsia" w:ascii="宋体" w:hAnsi="宋体" w:cs="宋体"/>
          <w:b/>
          <w:szCs w:val="21"/>
        </w:rPr>
        <w:br w:type="textWrapping"/>
      </w:r>
      <w:r>
        <w:rPr>
          <w:rFonts w:hint="eastAsia" w:ascii="宋体" w:hAnsi="宋体" w:cs="宋体"/>
          <w:b/>
          <w:szCs w:val="21"/>
        </w:rPr>
        <w:t>如歌［RG-PRO］高尔夫模拟系统清单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0"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3" name="图片 13"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795655" cy="497205"/>
                  <wp:effectExtent l="0" t="0" r="4445" b="17145"/>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3"/>
                          <a:stretch>
                            <a:fillRect/>
                          </a:stretch>
                        </pic:blipFill>
                        <pic:spPr>
                          <a:xfrm>
                            <a:off x="0" y="0"/>
                            <a:ext cx="795655" cy="4972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1、会员记录云存储、下场记分卡，参赛记录、全景视频、练习场视频及数据，个人技术统计一站式入口；</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2、全国排名、实力榜、奖金榜、今日战绩，还有更多趣味数据以及少年儿童专属排行榜，全方位展示球友个人实力；</w:t>
            </w:r>
          </w:p>
          <w:p>
            <w:pPr>
              <w:widowControl/>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3、球场</w:t>
            </w:r>
            <w:r>
              <w:rPr>
                <w:rFonts w:cs="宋体" w:asciiTheme="minorEastAsia" w:hAnsiTheme="minorEastAsia" w:eastAsiaTheme="minorEastAsia"/>
                <w:kern w:val="0"/>
                <w:szCs w:val="21"/>
                <w:lang w:bidi="ar"/>
              </w:rPr>
              <w:t>3D航拍视频欣赏、最近成绩记录、球道攻略详细指引；</w:t>
            </w:r>
          </w:p>
          <w:p>
            <w:pPr>
              <w:widowControl/>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Cs w:val="21"/>
                <w:lang w:bidi="ar"/>
              </w:rPr>
              <w:t>4、名师课程在线看、教练远程分析指导，挥杆技术精彩内容。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如歌超高速感测系统</w:t>
            </w:r>
          </w:p>
        </w:tc>
        <w:tc>
          <w:tcPr>
            <w:tcW w:w="1773" w:type="dxa"/>
            <w:shd w:val="clear" w:color="auto" w:fill="auto"/>
            <w:vAlign w:val="center"/>
          </w:tcPr>
          <w:p>
            <w:pPr>
              <w:widowControl/>
              <w:jc w:val="center"/>
              <w:textAlignment w:val="center"/>
              <w:rPr>
                <w:rFonts w:ascii="宋体" w:hAnsi="宋体" w:cs="宋体"/>
                <w:szCs w:val="21"/>
              </w:rPr>
            </w:pPr>
            <w:r>
              <w:drawing>
                <wp:inline distT="0" distB="0" distL="0" distR="0">
                  <wp:extent cx="1090930" cy="352425"/>
                  <wp:effectExtent l="0" t="0" r="0" b="0"/>
                  <wp:docPr id="2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icPr>
                        <pic:blipFill>
                          <a:blip r:embed="rId17" cstate="print">
                            <a:extLst>
                              <a:ext uri="{28A0092B-C50C-407E-A947-70E740481C1C}">
                                <a14:useLocalDpi xmlns:a14="http://schemas.microsoft.com/office/drawing/2010/main" val="0"/>
                              </a:ext>
                            </a:extLst>
                          </a:blip>
                          <a:srcRect l="5736" t="34410" r="2485" b="26083"/>
                          <a:stretch>
                            <a:fillRect/>
                          </a:stretch>
                        </pic:blipFill>
                        <pic:spPr>
                          <a:xfrm>
                            <a:off x="0" y="0"/>
                            <a:ext cx="1095858" cy="353871"/>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专业精准的智能传感器，采用德国最新超高速帧率摄像头，采用最新的GPU和嵌入式图形工作站进行图行处理，使其瞬时能高清无间断进行连续坐标定位，完成准确无误的检测、并计算出球、球杆的专业型数据。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center"/>
              <w:rPr>
                <w:rFonts w:ascii="宋体" w:hAnsi="宋体" w:cs="宋体"/>
                <w:szCs w:val="21"/>
              </w:rPr>
            </w:pPr>
            <w:r>
              <w:rPr>
                <w:rFonts w:hint="eastAsia" w:cs="宋体" w:asciiTheme="minorEastAsia" w:hAnsiTheme="minorEastAsia" w:eastAsiaTheme="minorEastAsia"/>
                <w:kern w:val="0"/>
                <w:szCs w:val="21"/>
              </w:rPr>
              <w:t>爱普生高端</w:t>
            </w:r>
            <w:r>
              <w:rPr>
                <w:rFonts w:hint="eastAsia" w:cs="宋体" w:asciiTheme="minorEastAsia" w:hAnsiTheme="minorEastAsia" w:eastAsiaTheme="minorEastAsia"/>
                <w:kern w:val="0"/>
                <w:szCs w:val="21"/>
                <w:lang w:val="en-US" w:eastAsia="zh-CN"/>
              </w:rPr>
              <w:t>激光</w:t>
            </w:r>
            <w:r>
              <w:rPr>
                <w:rFonts w:hint="eastAsia" w:cs="宋体" w:asciiTheme="minorEastAsia" w:hAnsiTheme="minorEastAsia" w:eastAsiaTheme="minorEastAsia"/>
                <w:kern w:val="0"/>
                <w:szCs w:val="21"/>
              </w:rPr>
              <w:t>投影机</w:t>
            </w:r>
          </w:p>
        </w:tc>
        <w:tc>
          <w:tcPr>
            <w:tcW w:w="1773" w:type="dxa"/>
            <w:shd w:val="clear" w:color="auto" w:fill="auto"/>
            <w:vAlign w:val="center"/>
          </w:tcPr>
          <w:p>
            <w:pPr>
              <w:jc w:val="center"/>
              <w:rPr>
                <w:rFonts w:ascii="宋体" w:hAnsi="宋体" w:cs="宋体"/>
                <w:szCs w:val="21"/>
              </w:rPr>
            </w:pPr>
            <w:r>
              <w:drawing>
                <wp:inline distT="0" distB="0" distL="114300" distR="114300">
                  <wp:extent cx="899160" cy="451485"/>
                  <wp:effectExtent l="0" t="0" r="2540" b="5715"/>
                  <wp:docPr id="7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0"/>
                          <pic:cNvPicPr>
                            <a:picLocks noChangeAspect="1"/>
                          </pic:cNvPicPr>
                        </pic:nvPicPr>
                        <pic:blipFill>
                          <a:blip r:embed="rId19"/>
                          <a:stretch>
                            <a:fillRect/>
                          </a:stretch>
                        </pic:blipFill>
                        <pic:spPr>
                          <a:xfrm>
                            <a:off x="0" y="0"/>
                            <a:ext cx="899160" cy="451485"/>
                          </a:xfrm>
                          <a:prstGeom prst="rect">
                            <a:avLst/>
                          </a:prstGeom>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爱普生 CB-L510W</w:t>
            </w:r>
            <w:r>
              <w:rPr>
                <w:rFonts w:hint="eastAsia" w:cs="宋体" w:asciiTheme="minorEastAsia" w:hAnsiTheme="minorEastAsia" w:eastAsiaTheme="minorEastAsia"/>
                <w:kern w:val="21"/>
                <w:lang w:val="en-US" w:eastAsia="zh-CN"/>
              </w:rPr>
              <w:t xml:space="preserve"> </w:t>
            </w:r>
            <w:r>
              <w:rPr>
                <w:rFonts w:hint="eastAsia" w:cs="宋体" w:asciiTheme="minorEastAsia" w:hAnsiTheme="minorEastAsia" w:eastAsiaTheme="minorEastAsia"/>
                <w:kern w:val="21"/>
              </w:rPr>
              <w:t>高亮度、大画面、高清显示图像，画质更真实。</w:t>
            </w:r>
          </w:p>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WUXGA（1920 x 1200）高清分辨率 2500000:1高对比度</w:t>
            </w:r>
          </w:p>
          <w:p>
            <w:pPr>
              <w:widowControl/>
              <w:jc w:val="left"/>
              <w:textAlignment w:val="center"/>
              <w:rPr>
                <w:rFonts w:ascii="宋体" w:hAnsi="宋体" w:cs="宋体"/>
                <w:szCs w:val="21"/>
              </w:rPr>
            </w:pPr>
            <w:r>
              <w:rPr>
                <w:rFonts w:hint="eastAsia" w:cs="宋体" w:asciiTheme="minorEastAsia" w:hAnsiTheme="minorEastAsia" w:eastAsiaTheme="minorEastAsia"/>
                <w:kern w:val="21"/>
              </w:rPr>
              <w:t>光源时长：20000H 亮度：5000流明。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lang w:val="en-US" w:eastAsia="zh-CN"/>
              </w:rPr>
              <w:t>戴尔</w:t>
            </w:r>
            <w:r>
              <w:rPr>
                <w:rFonts w:hint="eastAsia" w:cs="宋体" w:asciiTheme="minorEastAsia" w:hAnsiTheme="minorEastAsia" w:eastAsiaTheme="minorEastAsia"/>
                <w:kern w:val="0"/>
                <w:szCs w:val="21"/>
              </w:rPr>
              <w:t>高级</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图形工作站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"C:\\DOCUME~1\\ADMINI~1\\LOCALS~1\\Temp\\ksohtml\\clip_image6742.png"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"C:\\DOCUME~1\\ADMINI~1\\LOCALS~1\\Temp\\ksohtml\\clip_image6742.png"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"C:\\DOCUME~1\\ADMINI~1\\LOCALS~1\\Temp\\ksohtml\\clip_image6742.png"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"C:\\DOCUME~1\\ADMINI~1\\LOCALS~1\\Temp\\ksohtml\\clip_image6742.png"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Settings\\DOCUME~1\\ADMINI~1\\LOCALS~1\\Temp\\ksohtml\\clip_image6742.png"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(D)\\DOCUME~1\\ADMINI~1\\LOCALS~1\\Temp\\ksohtml\\clip_image6742.png"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(D)\\DOCUME~1\\ADMINI~1\\LOCALS~1\\Temp\\ksohtml\\clip_image6742.png"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454660" cy="70485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7635" cy="708638"/>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lang w:eastAsia="zh-CN" w:bidi="ar"/>
              </w:rPr>
            </w:pPr>
            <w:r>
              <w:rPr>
                <w:rFonts w:hint="eastAsia" w:cs="宋体" w:asciiTheme="minorEastAsia" w:hAnsiTheme="minorEastAsia" w:eastAsiaTheme="minorEastAsia"/>
                <w:kern w:val="0"/>
                <w:szCs w:val="21"/>
                <w:lang w:val="en-US" w:eastAsia="zh-CN" w:bidi="ar"/>
              </w:rPr>
              <w:t>戴尔定制</w:t>
            </w:r>
            <w:r>
              <w:rPr>
                <w:rFonts w:hint="eastAsia" w:cs="宋体" w:asciiTheme="minorEastAsia" w:hAnsiTheme="minorEastAsia" w:eastAsiaTheme="minorEastAsia"/>
                <w:kern w:val="0"/>
                <w:szCs w:val="21"/>
                <w:lang w:bidi="ar"/>
              </w:rPr>
              <w:t>专为满足模拟高尔夫球场</w:t>
            </w:r>
            <w:r>
              <w:rPr>
                <w:rFonts w:cs="宋体" w:asciiTheme="minorEastAsia" w:hAnsiTheme="minorEastAsia" w:eastAsiaTheme="minorEastAsia"/>
                <w:kern w:val="0"/>
                <w:szCs w:val="21"/>
                <w:lang w:bidi="ar"/>
              </w:rPr>
              <w:t>3D全景画面渲染而设计的高性能计算机图形工作站。</w:t>
            </w:r>
            <w:r>
              <w:rPr>
                <w:rFonts w:hint="eastAsia" w:cs="宋体" w:asciiTheme="minorEastAsia" w:hAnsiTheme="minorEastAsia" w:eastAsiaTheme="minorEastAsia"/>
                <w:kern w:val="0"/>
                <w:szCs w:val="21"/>
                <w:lang w:bidi="ar"/>
              </w:rPr>
              <w:t>CPU： Intel i7-9700 八核</w:t>
            </w:r>
            <w:r>
              <w:rPr>
                <w:rFonts w:hint="eastAsia" w:cs="宋体" w:asciiTheme="minorEastAsia" w:hAnsiTheme="minorEastAsia" w:eastAsiaTheme="minorEastAsia"/>
                <w:kern w:val="0"/>
                <w:szCs w:val="21"/>
                <w:lang w:eastAsia="zh-CN" w:bidi="ar"/>
              </w:rPr>
              <w:t>、</w:t>
            </w:r>
          </w:p>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内存条：8G DDR4 2666hz</w:t>
            </w:r>
            <w:r>
              <w:rPr>
                <w:rFonts w:hint="eastAsia" w:cs="宋体" w:asciiTheme="minorEastAsia" w:hAnsiTheme="minorEastAsia" w:eastAsiaTheme="minorEastAsia"/>
                <w:kern w:val="0"/>
                <w:szCs w:val="21"/>
                <w:lang w:eastAsia="zh-CN" w:bidi="ar"/>
              </w:rPr>
              <w:t>、</w:t>
            </w:r>
            <w:r>
              <w:rPr>
                <w:rFonts w:hint="eastAsia" w:cs="宋体" w:asciiTheme="minorEastAsia" w:hAnsiTheme="minorEastAsia" w:eastAsiaTheme="minorEastAsia"/>
                <w:kern w:val="0"/>
                <w:szCs w:val="21"/>
                <w:lang w:bidi="ar"/>
              </w:rPr>
              <w:t>固态硬盘：512G</w:t>
            </w:r>
            <w:r>
              <w:rPr>
                <w:rFonts w:hint="eastAsia" w:cs="宋体" w:asciiTheme="minorEastAsia" w:hAnsiTheme="minorEastAsia" w:eastAsiaTheme="minorEastAsia"/>
                <w:kern w:val="0"/>
                <w:szCs w:val="21"/>
                <w:lang w:eastAsia="zh-CN" w:bidi="ar"/>
              </w:rPr>
              <w:t>、</w:t>
            </w:r>
            <w:r>
              <w:rPr>
                <w:rFonts w:hint="eastAsia" w:cs="宋体" w:asciiTheme="minorEastAsia" w:hAnsiTheme="minorEastAsia" w:eastAsiaTheme="minorEastAsia"/>
                <w:kern w:val="0"/>
                <w:szCs w:val="21"/>
                <w:lang w:bidi="ar"/>
              </w:rPr>
              <w:t>显卡：GTX1660Ti 6G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9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drawing>
                <wp:anchor distT="0" distB="0" distL="0" distR="0" simplePos="0" relativeHeight="251731968" behindDoc="1" locked="0" layoutInCell="1" allowOverlap="1">
                  <wp:simplePos x="0" y="0"/>
                  <wp:positionH relativeFrom="column">
                    <wp:posOffset>92075</wp:posOffset>
                  </wp:positionH>
                  <wp:positionV relativeFrom="paragraph">
                    <wp:posOffset>30480</wp:posOffset>
                  </wp:positionV>
                  <wp:extent cx="842010" cy="555625"/>
                  <wp:effectExtent l="0" t="0" r="8890" b="3175"/>
                  <wp:wrapThrough wrapText="bothSides">
                    <wp:wrapPolygon>
                      <wp:start x="0" y="0"/>
                      <wp:lineTo x="0" y="21230"/>
                      <wp:lineTo x="21176" y="21230"/>
                      <wp:lineTo x="21176" y="0"/>
                      <wp:lineTo x="0" y="0"/>
                    </wp:wrapPolygon>
                  </wp:wrapThrough>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anchor>
              </w:drawing>
            </w:r>
            <w:r>
              <w:rPr>
                <w:rFonts w:cs="宋体" w:asciiTheme="minorEastAsia" w:hAnsiTheme="minorEastAsia" w:eastAsiaTheme="minorEastAsia"/>
                <w:kern w:val="0"/>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3"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lang w:val="en-US" w:eastAsia="zh-CN"/>
              </w:rPr>
              <w:t>飞利浦定制</w:t>
            </w:r>
            <w:r>
              <w:rPr>
                <w:rFonts w:hint="eastAsia" w:ascii="宋体" w:hAnsi="宋体" w:cs="宋体"/>
                <w:kern w:val="0"/>
                <w:szCs w:val="21"/>
              </w:rPr>
              <w:t xml:space="preserve">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2"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359410" cy="502285"/>
                  <wp:effectExtent l="0" t="0" r="2540" b="12065"/>
                  <wp:docPr id="27" name="图片 2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01"/>
                          <pic:cNvPicPr>
                            <a:picLocks noChangeAspect="1"/>
                          </pic:cNvPicPr>
                        </pic:nvPicPr>
                        <pic:blipFill>
                          <a:blip r:embed="rId23"/>
                          <a:srcRect l="23438" r="28819"/>
                          <a:stretch>
                            <a:fillRect/>
                          </a:stretch>
                        </pic:blipFill>
                        <pic:spPr>
                          <a:xfrm>
                            <a:off x="0" y="0"/>
                            <a:ext cx="359410" cy="50228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8" w:hRule="atLeast"/>
        </w:trPr>
        <w:tc>
          <w:tcPr>
            <w:tcW w:w="588" w:type="dxa"/>
            <w:shd w:val="clear" w:color="auto" w:fill="auto"/>
            <w:vAlign w:val="center"/>
          </w:tcPr>
          <w:p>
            <w:pPr>
              <w:widowControl/>
              <w:jc w:val="center"/>
              <w:textAlignment w:val="center"/>
              <w:rPr>
                <w:rFonts w:ascii="宋体" w:hAnsi="宋体" w:cs="宋体" w:eastAsiaTheme="minorEastAsia"/>
                <w:szCs w:val="21"/>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730944" behindDoc="1" locked="0" layoutInCell="1" allowOverlap="1">
                  <wp:simplePos x="0" y="0"/>
                  <wp:positionH relativeFrom="column">
                    <wp:posOffset>100330</wp:posOffset>
                  </wp:positionH>
                  <wp:positionV relativeFrom="paragraph">
                    <wp:posOffset>4445</wp:posOffset>
                  </wp:positionV>
                  <wp:extent cx="916940" cy="473710"/>
                  <wp:effectExtent l="0" t="0" r="10160" b="8890"/>
                  <wp:wrapNone/>
                  <wp:docPr id="28"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2"/>
                          <pic:cNvPicPr>
                            <a:picLocks noChangeAspect="1"/>
                          </pic:cNvPicPr>
                        </pic:nvPicPr>
                        <pic:blipFill>
                          <a:blip r:embed="rId24" cstate="print"/>
                          <a:stretch>
                            <a:fillRect/>
                          </a:stretch>
                        </pic:blipFill>
                        <pic:spPr>
                          <a:xfrm>
                            <a:off x="0" y="0"/>
                            <a:ext cx="916940" cy="47371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68"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19</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lang w:val="en-US" w:eastAsia="zh-CN"/>
              </w:rPr>
              <w:t xml:space="preserve">如歌定制  </w:t>
            </w:r>
            <w:r>
              <w:rPr>
                <w:rFonts w:hint="eastAsia" w:cs="宋体" w:asciiTheme="minorEastAsia" w:hAnsiTheme="minorEastAsia" w:eastAsiaTheme="minorEastAsia"/>
                <w:kern w:val="0"/>
                <w:szCs w:val="21"/>
              </w:rPr>
              <w:t>自动出球机</w:t>
            </w:r>
          </w:p>
        </w:tc>
        <w:tc>
          <w:tcPr>
            <w:tcW w:w="1773" w:type="dxa"/>
            <w:shd w:val="clear" w:color="auto" w:fill="auto"/>
            <w:vAlign w:val="center"/>
          </w:tcPr>
          <w:p>
            <w:pPr>
              <w:widowControl/>
              <w:jc w:val="left"/>
              <w:textAlignment w:val="center"/>
              <w:rPr>
                <w:rFonts w:asciiTheme="minorEastAsia" w:hAnsiTheme="minorEastAsia" w:eastAsiaTheme="minorEastAsia"/>
              </w:rPr>
            </w:pPr>
            <w:r>
              <w:drawing>
                <wp:inline distT="0" distB="0" distL="114300" distR="114300">
                  <wp:extent cx="1122045" cy="516255"/>
                  <wp:effectExtent l="0" t="0" r="8255" b="4445"/>
                  <wp:docPr id="82"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9" descr="C:\Documents and Settings\darren\My Documents\Tencent Files\416149828\Image\Group\YKE9H@%BW7NSZCW9GN@VGUV.png"/>
                          <pic:cNvPicPr>
                            <a:picLocks noChangeAspect="1"/>
                          </pic:cNvPicPr>
                        </pic:nvPicPr>
                        <pic:blipFill>
                          <a:blip r:embed="rId25" cstate="print"/>
                          <a:stretch>
                            <a:fillRect/>
                          </a:stretch>
                        </pic:blipFill>
                        <pic:spPr>
                          <a:xfrm>
                            <a:off x="0" y="0"/>
                            <a:ext cx="1122045" cy="51625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hint="default" w:ascii="宋体" w:hAnsi="宋体" w:cs="宋体" w:eastAsiaTheme="minorEastAsia"/>
                <w:szCs w:val="21"/>
                <w:lang w:val="en-US" w:eastAsia="zh-CN"/>
              </w:rPr>
            </w:pPr>
            <w:r>
              <w:rPr>
                <w:rFonts w:hint="eastAsia" w:cs="宋体" w:asciiTheme="minorEastAsia" w:hAnsiTheme="minorEastAsia" w:eastAsiaTheme="minorEastAsia"/>
                <w:kern w:val="0"/>
                <w:szCs w:val="21"/>
                <w:lang w:val="en-US" w:eastAsia="zh-CN"/>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828675" cy="576580"/>
                  <wp:effectExtent l="0" t="0" r="9525" b="1397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rPr>
              <w:t>2</w:t>
            </w:r>
            <w:r>
              <w:rPr>
                <w:rFonts w:hint="eastAsia" w:ascii="宋体" w:hAnsi="宋体" w:cs="宋体"/>
                <w:kern w:val="0"/>
                <w:szCs w:val="21"/>
                <w:lang w:val="en-US" w:eastAsia="zh-CN"/>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50240" cy="337185"/>
                  <wp:effectExtent l="0" t="0" r="16510" b="5715"/>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27" cstate="print"/>
                          <a:srcRect b="1695"/>
                          <a:stretch>
                            <a:fillRect/>
                          </a:stretch>
                        </pic:blipFill>
                        <pic:spPr>
                          <a:xfrm>
                            <a:off x="0" y="0"/>
                            <a:ext cx="650240" cy="33718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66"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anchor distT="0" distB="0" distL="114300" distR="114300" simplePos="0" relativeHeight="251809792" behindDoc="0" locked="0" layoutInCell="1" allowOverlap="1">
                  <wp:simplePos x="0" y="0"/>
                  <wp:positionH relativeFrom="column">
                    <wp:posOffset>200660</wp:posOffset>
                  </wp:positionH>
                  <wp:positionV relativeFrom="paragraph">
                    <wp:posOffset>68580</wp:posOffset>
                  </wp:positionV>
                  <wp:extent cx="693420" cy="452120"/>
                  <wp:effectExtent l="0" t="0" r="11430" b="5080"/>
                  <wp:wrapNone/>
                  <wp:docPr id="3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pic:cNvPicPr>
                            <a:picLocks noChangeAspect="1"/>
                          </pic:cNvPicPr>
                        </pic:nvPicPr>
                        <pic:blipFill>
                          <a:blip r:embed="rId28" r:link="rId29"/>
                          <a:stretch>
                            <a:fillRect/>
                          </a:stretch>
                        </pic:blipFill>
                        <pic:spPr>
                          <a:xfrm>
                            <a:off x="0" y="0"/>
                            <a:ext cx="693420" cy="4521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588" w:type="dxa"/>
            <w:shd w:val="clear" w:color="auto" w:fill="auto"/>
            <w:vAlign w:val="center"/>
          </w:tcPr>
          <w:p>
            <w:pPr>
              <w:widowControl/>
              <w:jc w:val="center"/>
              <w:textAlignment w:val="center"/>
              <w:rPr>
                <w:rFonts w:hint="eastAsia" w:ascii="宋体" w:hAnsi="宋体" w:cs="宋体" w:eastAsiaTheme="minorEastAsia"/>
                <w:kern w:val="0"/>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3</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32"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descr="麦克风"/>
                          <pic:cNvPicPr>
                            <a:picLocks noChangeAspect="1"/>
                          </pic:cNvPicPr>
                        </pic:nvPicPr>
                        <pic:blipFill>
                          <a:blip r:embed="rId30"/>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34035" cy="516255"/>
                  <wp:effectExtent l="0" t="0" r="18415" b="17145"/>
                  <wp:docPr id="3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8"/>
                          <pic:cNvPicPr>
                            <a:picLocks noChangeAspect="1"/>
                          </pic:cNvPicPr>
                        </pic:nvPicPr>
                        <pic:blipFill>
                          <a:blip r:embed="rId31" r:link="rId32"/>
                          <a:stretch>
                            <a:fillRect/>
                          </a:stretch>
                        </pic:blipFill>
                        <pic:spPr>
                          <a:xfrm>
                            <a:off x="0" y="0"/>
                            <a:ext cx="534035" cy="51625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00"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anchor distT="0" distB="0" distL="114300" distR="114300" simplePos="0" relativeHeight="251808768" behindDoc="0" locked="0" layoutInCell="1" allowOverlap="1">
                  <wp:simplePos x="0" y="0"/>
                  <wp:positionH relativeFrom="column">
                    <wp:posOffset>153035</wp:posOffset>
                  </wp:positionH>
                  <wp:positionV relativeFrom="paragraph">
                    <wp:posOffset>34925</wp:posOffset>
                  </wp:positionV>
                  <wp:extent cx="772160" cy="604520"/>
                  <wp:effectExtent l="0" t="0" r="2540" b="5080"/>
                  <wp:wrapNone/>
                  <wp:docPr id="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9"/>
                          <pic:cNvPicPr>
                            <a:picLocks noChangeAspect="1"/>
                          </pic:cNvPicPr>
                        </pic:nvPicPr>
                        <pic:blipFill>
                          <a:blip r:embed="rId33" r:link="rId34"/>
                          <a:stretch>
                            <a:fillRect/>
                          </a:stretch>
                        </pic:blipFill>
                        <pic:spPr>
                          <a:xfrm>
                            <a:off x="0" y="0"/>
                            <a:ext cx="772160" cy="6045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8"/>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r>
        <w:rPr>
          <w:rFonts w:hint="eastAsia" w:ascii="宋体" w:hAnsi="宋体" w:cs="宋体"/>
          <w:szCs w:val="21"/>
        </w:rPr>
        <w:t>乙方为所有产品提供保修服务，保修期自验收完成日开始，分别为4-24个月，产品具体保修期限如下：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如歌超高速感测器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高级图形工作站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激光投影仪</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rPr>
          <w:rFonts w:ascii="宋体" w:hAnsi="宋体" w:cs="宋体"/>
          <w:szCs w:val="21"/>
        </w:rPr>
      </w:pPr>
    </w:p>
    <w:p>
      <w:pPr>
        <w:numPr>
          <w:ilvl w:val="0"/>
          <w:numId w:val="8"/>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8"/>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9"/>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0"/>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1"/>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2"/>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3"/>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3"/>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ind w:firstLine="210" w:firstLineChars="100"/>
        <w:rPr>
          <w:rFonts w:ascii="宋体" w:hAnsi="宋体" w:cs="宋体"/>
          <w:szCs w:val="21"/>
        </w:rPr>
      </w:pPr>
      <w:r>
        <w:rPr>
          <w:rFonts w:hint="eastAsia" w:ascii="宋体" w:hAnsi="宋体" w:cs="宋体"/>
          <w:szCs w:val="21"/>
        </w:rPr>
        <w:t>热线电话：400-7218-543（工作日早9点至下午6点）；</w:t>
      </w:r>
    </w:p>
    <w:p/>
    <w:p/>
    <w:sectPr>
      <w:headerReference r:id="rId3" w:type="default"/>
      <w:footerReference r:id="rId4" w:type="default"/>
      <w:pgSz w:w="11906" w:h="16838"/>
      <w:pgMar w:top="567" w:right="567" w:bottom="567" w:left="851" w:header="340" w:footer="34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966EBFA"/>
    <w:multiLevelType w:val="singleLevel"/>
    <w:tmpl w:val="5966EBFA"/>
    <w:lvl w:ilvl="0" w:tentative="0">
      <w:start w:val="1"/>
      <w:numFmt w:val="chineseCounting"/>
      <w:suff w:val="nothing"/>
      <w:lvlText w:val="%1、"/>
      <w:lvlJc w:val="left"/>
    </w:lvl>
  </w:abstractNum>
  <w:abstractNum w:abstractNumId="9">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8F518A8"/>
    <w:multiLevelType w:val="multilevel"/>
    <w:tmpl w:val="78F518A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7"/>
  </w:num>
  <w:num w:numId="3">
    <w:abstractNumId w:val="12"/>
  </w:num>
  <w:num w:numId="4">
    <w:abstractNumId w:val="9"/>
  </w:num>
  <w:num w:numId="5">
    <w:abstractNumId w:val="3"/>
  </w:num>
  <w:num w:numId="6">
    <w:abstractNumId w:val="5"/>
  </w:num>
  <w:num w:numId="7">
    <w:abstractNumId w:val="1"/>
  </w:num>
  <w:num w:numId="8">
    <w:abstractNumId w:val="0"/>
  </w:num>
  <w:num w:numId="9">
    <w:abstractNumId w:val="6"/>
  </w:num>
  <w:num w:numId="10">
    <w:abstractNumId w:val="11"/>
  </w:num>
  <w:num w:numId="11">
    <w:abstractNumId w:val="4"/>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510E9"/>
    <w:rsid w:val="000839A7"/>
    <w:rsid w:val="000B2B42"/>
    <w:rsid w:val="000B5CDD"/>
    <w:rsid w:val="000C5497"/>
    <w:rsid w:val="000E6503"/>
    <w:rsid w:val="00111864"/>
    <w:rsid w:val="001133AA"/>
    <w:rsid w:val="00117A1B"/>
    <w:rsid w:val="00121F4A"/>
    <w:rsid w:val="0012232F"/>
    <w:rsid w:val="00133DE8"/>
    <w:rsid w:val="00150027"/>
    <w:rsid w:val="00150C5D"/>
    <w:rsid w:val="00153B39"/>
    <w:rsid w:val="001808B2"/>
    <w:rsid w:val="00180EB5"/>
    <w:rsid w:val="00181524"/>
    <w:rsid w:val="001849E0"/>
    <w:rsid w:val="00197A1E"/>
    <w:rsid w:val="001A7775"/>
    <w:rsid w:val="001A7AB6"/>
    <w:rsid w:val="001C0DDE"/>
    <w:rsid w:val="001C1EB5"/>
    <w:rsid w:val="001C370F"/>
    <w:rsid w:val="001C7FD2"/>
    <w:rsid w:val="001E03FD"/>
    <w:rsid w:val="001F7871"/>
    <w:rsid w:val="002067FE"/>
    <w:rsid w:val="0021491C"/>
    <w:rsid w:val="00244BF4"/>
    <w:rsid w:val="00250B30"/>
    <w:rsid w:val="002622D5"/>
    <w:rsid w:val="00272DEF"/>
    <w:rsid w:val="002852B8"/>
    <w:rsid w:val="002A1F12"/>
    <w:rsid w:val="002B2279"/>
    <w:rsid w:val="002B3CA0"/>
    <w:rsid w:val="002B65E5"/>
    <w:rsid w:val="002E49A8"/>
    <w:rsid w:val="003024E5"/>
    <w:rsid w:val="00352E93"/>
    <w:rsid w:val="00353AA2"/>
    <w:rsid w:val="0036069C"/>
    <w:rsid w:val="00361785"/>
    <w:rsid w:val="0037012E"/>
    <w:rsid w:val="0037045B"/>
    <w:rsid w:val="0037173B"/>
    <w:rsid w:val="003A3447"/>
    <w:rsid w:val="003B3084"/>
    <w:rsid w:val="003E75C8"/>
    <w:rsid w:val="003F5815"/>
    <w:rsid w:val="003F70E9"/>
    <w:rsid w:val="004141CF"/>
    <w:rsid w:val="0042022C"/>
    <w:rsid w:val="00426BC3"/>
    <w:rsid w:val="00481EF6"/>
    <w:rsid w:val="00494346"/>
    <w:rsid w:val="004950A2"/>
    <w:rsid w:val="004A2008"/>
    <w:rsid w:val="004B10FC"/>
    <w:rsid w:val="004B1F34"/>
    <w:rsid w:val="004C3929"/>
    <w:rsid w:val="004C5BA7"/>
    <w:rsid w:val="004C6299"/>
    <w:rsid w:val="004D3463"/>
    <w:rsid w:val="005029CA"/>
    <w:rsid w:val="00514232"/>
    <w:rsid w:val="005411B5"/>
    <w:rsid w:val="00572BDA"/>
    <w:rsid w:val="005819FE"/>
    <w:rsid w:val="005849FD"/>
    <w:rsid w:val="00593603"/>
    <w:rsid w:val="00594B3A"/>
    <w:rsid w:val="00596475"/>
    <w:rsid w:val="00596A4E"/>
    <w:rsid w:val="005B1CF5"/>
    <w:rsid w:val="005B3381"/>
    <w:rsid w:val="005C7577"/>
    <w:rsid w:val="005D004B"/>
    <w:rsid w:val="005D4199"/>
    <w:rsid w:val="005E779B"/>
    <w:rsid w:val="00610D94"/>
    <w:rsid w:val="00625D0D"/>
    <w:rsid w:val="00656C94"/>
    <w:rsid w:val="0067307F"/>
    <w:rsid w:val="006743AC"/>
    <w:rsid w:val="00674B9D"/>
    <w:rsid w:val="00681B5E"/>
    <w:rsid w:val="006B690A"/>
    <w:rsid w:val="006E0920"/>
    <w:rsid w:val="006F3B85"/>
    <w:rsid w:val="00726C96"/>
    <w:rsid w:val="007332C9"/>
    <w:rsid w:val="00742B06"/>
    <w:rsid w:val="00767F04"/>
    <w:rsid w:val="00781DAE"/>
    <w:rsid w:val="00791708"/>
    <w:rsid w:val="00794492"/>
    <w:rsid w:val="007A370E"/>
    <w:rsid w:val="007B2DB0"/>
    <w:rsid w:val="007B7F78"/>
    <w:rsid w:val="007C4F00"/>
    <w:rsid w:val="007C5F6D"/>
    <w:rsid w:val="007D29EB"/>
    <w:rsid w:val="007E0F4B"/>
    <w:rsid w:val="007E24BA"/>
    <w:rsid w:val="00822D97"/>
    <w:rsid w:val="00823A29"/>
    <w:rsid w:val="00827F7E"/>
    <w:rsid w:val="008500D6"/>
    <w:rsid w:val="008507CA"/>
    <w:rsid w:val="008527E3"/>
    <w:rsid w:val="008532EB"/>
    <w:rsid w:val="00865652"/>
    <w:rsid w:val="00891529"/>
    <w:rsid w:val="008929BC"/>
    <w:rsid w:val="00903A0C"/>
    <w:rsid w:val="00915CF7"/>
    <w:rsid w:val="009310D8"/>
    <w:rsid w:val="00937C03"/>
    <w:rsid w:val="00963C79"/>
    <w:rsid w:val="0096636B"/>
    <w:rsid w:val="009728B1"/>
    <w:rsid w:val="00972DC8"/>
    <w:rsid w:val="009B7256"/>
    <w:rsid w:val="009B7D53"/>
    <w:rsid w:val="009C5BE0"/>
    <w:rsid w:val="009E3487"/>
    <w:rsid w:val="00A00846"/>
    <w:rsid w:val="00A01B58"/>
    <w:rsid w:val="00A16127"/>
    <w:rsid w:val="00A24C1B"/>
    <w:rsid w:val="00A25EBF"/>
    <w:rsid w:val="00A57C19"/>
    <w:rsid w:val="00A60FD8"/>
    <w:rsid w:val="00A70B1E"/>
    <w:rsid w:val="00A73C23"/>
    <w:rsid w:val="00A84ABB"/>
    <w:rsid w:val="00A86040"/>
    <w:rsid w:val="00AA228C"/>
    <w:rsid w:val="00AB193F"/>
    <w:rsid w:val="00AB3B05"/>
    <w:rsid w:val="00AD406B"/>
    <w:rsid w:val="00AE5060"/>
    <w:rsid w:val="00B10BD6"/>
    <w:rsid w:val="00B34826"/>
    <w:rsid w:val="00B375AC"/>
    <w:rsid w:val="00B431FE"/>
    <w:rsid w:val="00B51029"/>
    <w:rsid w:val="00B55AD2"/>
    <w:rsid w:val="00B72D21"/>
    <w:rsid w:val="00B83DC8"/>
    <w:rsid w:val="00BB026B"/>
    <w:rsid w:val="00BC27DA"/>
    <w:rsid w:val="00BC3928"/>
    <w:rsid w:val="00BE22A9"/>
    <w:rsid w:val="00BF7356"/>
    <w:rsid w:val="00BF7AD6"/>
    <w:rsid w:val="00C015D0"/>
    <w:rsid w:val="00C271A9"/>
    <w:rsid w:val="00C42A8F"/>
    <w:rsid w:val="00C54B5A"/>
    <w:rsid w:val="00C91234"/>
    <w:rsid w:val="00CA0B90"/>
    <w:rsid w:val="00CA2BC2"/>
    <w:rsid w:val="00CB7163"/>
    <w:rsid w:val="00CC1D68"/>
    <w:rsid w:val="00CC46C3"/>
    <w:rsid w:val="00CC5DA8"/>
    <w:rsid w:val="00CE6537"/>
    <w:rsid w:val="00D025D7"/>
    <w:rsid w:val="00D04A0F"/>
    <w:rsid w:val="00D1366A"/>
    <w:rsid w:val="00D24C7B"/>
    <w:rsid w:val="00D30D39"/>
    <w:rsid w:val="00D42AFD"/>
    <w:rsid w:val="00D47BB5"/>
    <w:rsid w:val="00D657E4"/>
    <w:rsid w:val="00D96684"/>
    <w:rsid w:val="00E011AE"/>
    <w:rsid w:val="00E04379"/>
    <w:rsid w:val="00E21FAD"/>
    <w:rsid w:val="00E35101"/>
    <w:rsid w:val="00E43F47"/>
    <w:rsid w:val="00E769AF"/>
    <w:rsid w:val="00E81B29"/>
    <w:rsid w:val="00E9082C"/>
    <w:rsid w:val="00EC3E82"/>
    <w:rsid w:val="00ED6B6C"/>
    <w:rsid w:val="00EF1B74"/>
    <w:rsid w:val="00EF43F4"/>
    <w:rsid w:val="00F05A72"/>
    <w:rsid w:val="00F07452"/>
    <w:rsid w:val="00F30053"/>
    <w:rsid w:val="00F6481C"/>
    <w:rsid w:val="00F9268F"/>
    <w:rsid w:val="00FA16CB"/>
    <w:rsid w:val="00FA46C7"/>
    <w:rsid w:val="00FD0A6C"/>
    <w:rsid w:val="00FE00B3"/>
    <w:rsid w:val="00FE032A"/>
    <w:rsid w:val="00FE2282"/>
    <w:rsid w:val="00FE2425"/>
    <w:rsid w:val="01953DFD"/>
    <w:rsid w:val="02505765"/>
    <w:rsid w:val="02757FEC"/>
    <w:rsid w:val="02B56706"/>
    <w:rsid w:val="03277152"/>
    <w:rsid w:val="037C4E4D"/>
    <w:rsid w:val="03B27D7E"/>
    <w:rsid w:val="0468610E"/>
    <w:rsid w:val="04F9535B"/>
    <w:rsid w:val="04FE6E7C"/>
    <w:rsid w:val="057A4EB0"/>
    <w:rsid w:val="06734E73"/>
    <w:rsid w:val="07611AE8"/>
    <w:rsid w:val="07E63B73"/>
    <w:rsid w:val="083834EC"/>
    <w:rsid w:val="0995105E"/>
    <w:rsid w:val="0B3A5EA2"/>
    <w:rsid w:val="0C573074"/>
    <w:rsid w:val="0DC35F24"/>
    <w:rsid w:val="0F246ECA"/>
    <w:rsid w:val="0F2D18EA"/>
    <w:rsid w:val="10632035"/>
    <w:rsid w:val="10B134A7"/>
    <w:rsid w:val="10FB6151"/>
    <w:rsid w:val="11355BD7"/>
    <w:rsid w:val="137322A8"/>
    <w:rsid w:val="13FE3ABD"/>
    <w:rsid w:val="14612B35"/>
    <w:rsid w:val="159468BF"/>
    <w:rsid w:val="17991753"/>
    <w:rsid w:val="18F8752D"/>
    <w:rsid w:val="1AEB22FD"/>
    <w:rsid w:val="1C9008A2"/>
    <w:rsid w:val="1CD06DC2"/>
    <w:rsid w:val="1DE03EDA"/>
    <w:rsid w:val="1E11365D"/>
    <w:rsid w:val="1F4C062A"/>
    <w:rsid w:val="1F503154"/>
    <w:rsid w:val="1F8E41AB"/>
    <w:rsid w:val="202A4BDA"/>
    <w:rsid w:val="209E06F3"/>
    <w:rsid w:val="21EA70FE"/>
    <w:rsid w:val="22A80E02"/>
    <w:rsid w:val="22C71A70"/>
    <w:rsid w:val="23E82368"/>
    <w:rsid w:val="24E020CE"/>
    <w:rsid w:val="24ED03F3"/>
    <w:rsid w:val="25244CF1"/>
    <w:rsid w:val="25842511"/>
    <w:rsid w:val="28DA1C07"/>
    <w:rsid w:val="29E36B89"/>
    <w:rsid w:val="2A9B7FE0"/>
    <w:rsid w:val="2C407669"/>
    <w:rsid w:val="2C6E759B"/>
    <w:rsid w:val="2D88665F"/>
    <w:rsid w:val="2FF06F6B"/>
    <w:rsid w:val="30A510FD"/>
    <w:rsid w:val="30E1587B"/>
    <w:rsid w:val="31AB52AC"/>
    <w:rsid w:val="31D011FB"/>
    <w:rsid w:val="33082E3B"/>
    <w:rsid w:val="344A148D"/>
    <w:rsid w:val="34C91EAD"/>
    <w:rsid w:val="358B69F5"/>
    <w:rsid w:val="361C060A"/>
    <w:rsid w:val="36C3337A"/>
    <w:rsid w:val="38805DED"/>
    <w:rsid w:val="39047415"/>
    <w:rsid w:val="39FF3EA8"/>
    <w:rsid w:val="3B286391"/>
    <w:rsid w:val="3CCC10DD"/>
    <w:rsid w:val="3D2F3A3C"/>
    <w:rsid w:val="3E1F2C8A"/>
    <w:rsid w:val="3EEB0CD7"/>
    <w:rsid w:val="3F517A33"/>
    <w:rsid w:val="3F715CAF"/>
    <w:rsid w:val="43152A1A"/>
    <w:rsid w:val="43203021"/>
    <w:rsid w:val="433A6C5A"/>
    <w:rsid w:val="46110016"/>
    <w:rsid w:val="47C92449"/>
    <w:rsid w:val="48315490"/>
    <w:rsid w:val="4A0F082B"/>
    <w:rsid w:val="4A407396"/>
    <w:rsid w:val="4AC73086"/>
    <w:rsid w:val="4B275A48"/>
    <w:rsid w:val="4C942401"/>
    <w:rsid w:val="4D190825"/>
    <w:rsid w:val="4EC82A0C"/>
    <w:rsid w:val="4FB364D3"/>
    <w:rsid w:val="50901FE8"/>
    <w:rsid w:val="50AB0FE0"/>
    <w:rsid w:val="521B4A6F"/>
    <w:rsid w:val="536B7FAD"/>
    <w:rsid w:val="57BE7677"/>
    <w:rsid w:val="57E26952"/>
    <w:rsid w:val="58BB67D5"/>
    <w:rsid w:val="58CD77B2"/>
    <w:rsid w:val="598917E6"/>
    <w:rsid w:val="5A934C5B"/>
    <w:rsid w:val="5ABA3D29"/>
    <w:rsid w:val="5B5343A3"/>
    <w:rsid w:val="5C0212F5"/>
    <w:rsid w:val="5D4C45B3"/>
    <w:rsid w:val="5D594740"/>
    <w:rsid w:val="5DB90B51"/>
    <w:rsid w:val="5DF12305"/>
    <w:rsid w:val="5F3322E3"/>
    <w:rsid w:val="5FD64BCF"/>
    <w:rsid w:val="61543E6F"/>
    <w:rsid w:val="61690669"/>
    <w:rsid w:val="62BB08C9"/>
    <w:rsid w:val="636563F5"/>
    <w:rsid w:val="65DE0FC1"/>
    <w:rsid w:val="66433603"/>
    <w:rsid w:val="66491131"/>
    <w:rsid w:val="69E04690"/>
    <w:rsid w:val="6B17032B"/>
    <w:rsid w:val="6B7B1AEC"/>
    <w:rsid w:val="6C4840A2"/>
    <w:rsid w:val="6E3A6C73"/>
    <w:rsid w:val="6FD91356"/>
    <w:rsid w:val="72A827A5"/>
    <w:rsid w:val="735A7D46"/>
    <w:rsid w:val="752B650B"/>
    <w:rsid w:val="75852070"/>
    <w:rsid w:val="76B46400"/>
    <w:rsid w:val="772C4741"/>
    <w:rsid w:val="77BB45A3"/>
    <w:rsid w:val="787D0B1A"/>
    <w:rsid w:val="78FB5A5D"/>
    <w:rsid w:val="7B013128"/>
    <w:rsid w:val="7E274FD4"/>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Char"/>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DOCUME~1/ADMINI~1/LOCALS~1/Temp/ksohtml/clip_image6746.png" TargetMode="External"/><Relationship Id="rId33" Type="http://schemas.openxmlformats.org/officeDocument/2006/relationships/image" Target="media/image26.png"/><Relationship Id="rId32" Type="http://schemas.openxmlformats.org/officeDocument/2006/relationships/image" Target="../../../../DOCUME~1/ADMINI~1/LOCALS~1/Temp/ksohtml/clip_image6747.png" TargetMode="External"/><Relationship Id="rId31" Type="http://schemas.openxmlformats.org/officeDocument/2006/relationships/image" Target="media/image25.pn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DOCUME~1/ADMINI~1/LOCALS~1/Temp/ksohtml/clip_image6745.png" TargetMode="External"/><Relationship Id="rId28" Type="http://schemas.openxmlformats.org/officeDocument/2006/relationships/image" Target="media/image23.pn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DEF4BD-BACC-49B4-AA7C-35BD4AA62C2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2151</Words>
  <Characters>12263</Characters>
  <Lines>102</Lines>
  <Paragraphs>28</Paragraphs>
  <TotalTime>28</TotalTime>
  <ScaleCrop>false</ScaleCrop>
  <LinksUpToDate>false</LinksUpToDate>
  <CharactersWithSpaces>14386</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如歌高尔夫-徐先生</cp:lastModifiedBy>
  <cp:lastPrinted>2016-07-28T03:30:00Z</cp:lastPrinted>
  <dcterms:modified xsi:type="dcterms:W3CDTF">2020-11-05T04:56:46Z</dcterms:modified>
  <dc:title>销售合同            合同号码：2009</dc:title>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